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Times New Roman" w:hAnsi="Calibri" w:cs="Times New Roman"/>
          <w:b w:val="0"/>
          <w:bCs w:val="0"/>
          <w:color w:val="auto"/>
          <w:sz w:val="22"/>
          <w:szCs w:val="22"/>
          <w:lang w:eastAsia="cs-CZ"/>
        </w:rPr>
        <w:id w:val="39885386"/>
        <w:docPartObj>
          <w:docPartGallery w:val="Table of Contents"/>
          <w:docPartUnique/>
        </w:docPartObj>
      </w:sdtPr>
      <w:sdtEndPr/>
      <w:sdtContent>
        <w:p w:rsidR="00EB1DB8" w:rsidRPr="00D93E47" w:rsidRDefault="00EB1DB8" w:rsidP="00CA772F">
          <w:pPr>
            <w:pStyle w:val="Nadpisobsahu"/>
            <w:spacing w:before="60" w:after="60"/>
            <w:rPr>
              <w:color w:val="auto"/>
            </w:rPr>
          </w:pPr>
          <w:r w:rsidRPr="00D93E47">
            <w:rPr>
              <w:color w:val="auto"/>
            </w:rPr>
            <w:t>Obsah</w:t>
          </w:r>
        </w:p>
        <w:p w:rsidR="00834DD6" w:rsidRDefault="00924772">
          <w:pPr>
            <w:pStyle w:val="Obsah1"/>
            <w:rPr>
              <w:rFonts w:asciiTheme="minorHAnsi" w:eastAsiaTheme="minorEastAsia" w:hAnsiTheme="minorHAnsi" w:cstheme="minorBidi"/>
              <w:noProof/>
            </w:rPr>
          </w:pPr>
          <w:r>
            <w:fldChar w:fldCharType="begin"/>
          </w:r>
          <w:r w:rsidR="00EB1DB8">
            <w:instrText xml:space="preserve"> TOC \o "1-3" \h \z \u </w:instrText>
          </w:r>
          <w:r>
            <w:fldChar w:fldCharType="separate"/>
          </w:r>
          <w:hyperlink w:anchor="_Toc483488920" w:history="1">
            <w:r w:rsidR="00834DD6" w:rsidRPr="006C4651">
              <w:rPr>
                <w:rStyle w:val="Hypertextovodkaz"/>
                <w:noProof/>
              </w:rPr>
              <w:t>1.</w:t>
            </w:r>
            <w:r w:rsidR="00834DD6">
              <w:rPr>
                <w:rFonts w:asciiTheme="minorHAnsi" w:eastAsiaTheme="minorEastAsia" w:hAnsiTheme="minorHAnsi" w:cstheme="minorBidi"/>
                <w:noProof/>
              </w:rPr>
              <w:tab/>
            </w:r>
            <w:r w:rsidR="00834DD6" w:rsidRPr="006C4651">
              <w:rPr>
                <w:rStyle w:val="Hypertextovodkaz"/>
                <w:noProof/>
              </w:rPr>
              <w:t>PŘEDMĚT PROJEKTU</w:t>
            </w:r>
            <w:r w:rsidR="00834DD6">
              <w:rPr>
                <w:noProof/>
                <w:webHidden/>
              </w:rPr>
              <w:tab/>
            </w:r>
            <w:r w:rsidR="00834DD6">
              <w:rPr>
                <w:noProof/>
                <w:webHidden/>
              </w:rPr>
              <w:fldChar w:fldCharType="begin"/>
            </w:r>
            <w:r w:rsidR="00834DD6">
              <w:rPr>
                <w:noProof/>
                <w:webHidden/>
              </w:rPr>
              <w:instrText xml:space="preserve"> PAGEREF _Toc483488920 \h </w:instrText>
            </w:r>
            <w:r w:rsidR="00834DD6">
              <w:rPr>
                <w:noProof/>
                <w:webHidden/>
              </w:rPr>
            </w:r>
            <w:r w:rsidR="00834DD6">
              <w:rPr>
                <w:noProof/>
                <w:webHidden/>
              </w:rPr>
              <w:fldChar w:fldCharType="separate"/>
            </w:r>
            <w:r w:rsidR="00DE6271">
              <w:rPr>
                <w:noProof/>
                <w:webHidden/>
              </w:rPr>
              <w:t>2</w:t>
            </w:r>
            <w:r w:rsidR="00834DD6">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21" w:history="1">
            <w:r w:rsidRPr="006C4651">
              <w:rPr>
                <w:rStyle w:val="Hypertextovodkaz"/>
                <w:noProof/>
              </w:rPr>
              <w:t>2.</w:t>
            </w:r>
            <w:r>
              <w:rPr>
                <w:rFonts w:asciiTheme="minorHAnsi" w:eastAsiaTheme="minorEastAsia" w:hAnsiTheme="minorHAnsi" w:cstheme="minorBidi"/>
                <w:noProof/>
              </w:rPr>
              <w:tab/>
            </w:r>
            <w:r w:rsidRPr="006C4651">
              <w:rPr>
                <w:rStyle w:val="Hypertextovodkaz"/>
                <w:noProof/>
              </w:rPr>
              <w:t>ZÁKLADNÍ TECHNICKÉ ÚDAJE</w:t>
            </w:r>
            <w:r>
              <w:rPr>
                <w:noProof/>
                <w:webHidden/>
              </w:rPr>
              <w:tab/>
            </w:r>
            <w:r>
              <w:rPr>
                <w:noProof/>
                <w:webHidden/>
              </w:rPr>
              <w:fldChar w:fldCharType="begin"/>
            </w:r>
            <w:r>
              <w:rPr>
                <w:noProof/>
                <w:webHidden/>
              </w:rPr>
              <w:instrText xml:space="preserve"> PAGEREF _Toc483488921 \h </w:instrText>
            </w:r>
            <w:r>
              <w:rPr>
                <w:noProof/>
                <w:webHidden/>
              </w:rPr>
            </w:r>
            <w:r>
              <w:rPr>
                <w:noProof/>
                <w:webHidden/>
              </w:rPr>
              <w:fldChar w:fldCharType="separate"/>
            </w:r>
            <w:r w:rsidR="00DE6271">
              <w:rPr>
                <w:noProof/>
                <w:webHidden/>
              </w:rPr>
              <w:t>2</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22" w:history="1">
            <w:r w:rsidRPr="006C4651">
              <w:rPr>
                <w:rStyle w:val="Hypertextovodkaz"/>
                <w:noProof/>
                <w:kern w:val="36"/>
              </w:rPr>
              <w:t>3.</w:t>
            </w:r>
            <w:r>
              <w:rPr>
                <w:rFonts w:asciiTheme="minorHAnsi" w:eastAsiaTheme="minorEastAsia" w:hAnsiTheme="minorHAnsi" w:cstheme="minorBidi"/>
                <w:noProof/>
              </w:rPr>
              <w:tab/>
            </w:r>
            <w:r w:rsidRPr="006C4651">
              <w:rPr>
                <w:rStyle w:val="Hypertextovodkaz"/>
                <w:noProof/>
                <w:kern w:val="36"/>
              </w:rPr>
              <w:t>ENERGETICKÁ BILANCE</w:t>
            </w:r>
            <w:r>
              <w:rPr>
                <w:noProof/>
                <w:webHidden/>
              </w:rPr>
              <w:tab/>
            </w:r>
            <w:r>
              <w:rPr>
                <w:noProof/>
                <w:webHidden/>
              </w:rPr>
              <w:fldChar w:fldCharType="begin"/>
            </w:r>
            <w:r>
              <w:rPr>
                <w:noProof/>
                <w:webHidden/>
              </w:rPr>
              <w:instrText xml:space="preserve"> PAGEREF _Toc483488922 \h </w:instrText>
            </w:r>
            <w:r>
              <w:rPr>
                <w:noProof/>
                <w:webHidden/>
              </w:rPr>
            </w:r>
            <w:r>
              <w:rPr>
                <w:noProof/>
                <w:webHidden/>
              </w:rPr>
              <w:fldChar w:fldCharType="separate"/>
            </w:r>
            <w:r w:rsidR="00DE6271">
              <w:rPr>
                <w:noProof/>
                <w:webHidden/>
              </w:rPr>
              <w:t>2</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23" w:history="1">
            <w:r w:rsidRPr="006C4651">
              <w:rPr>
                <w:rStyle w:val="Hypertextovodkaz"/>
                <w:noProof/>
                <w:kern w:val="36"/>
              </w:rPr>
              <w:t>4.</w:t>
            </w:r>
            <w:r>
              <w:rPr>
                <w:rFonts w:asciiTheme="minorHAnsi" w:eastAsiaTheme="minorEastAsia" w:hAnsiTheme="minorHAnsi" w:cstheme="minorBidi"/>
                <w:noProof/>
              </w:rPr>
              <w:tab/>
            </w:r>
            <w:r w:rsidRPr="006C4651">
              <w:rPr>
                <w:rStyle w:val="Hypertextovodkaz"/>
                <w:noProof/>
                <w:kern w:val="36"/>
              </w:rPr>
              <w:t>HLAVNÍ ROZVODY</w:t>
            </w:r>
            <w:r>
              <w:rPr>
                <w:noProof/>
                <w:webHidden/>
              </w:rPr>
              <w:tab/>
            </w:r>
            <w:r>
              <w:rPr>
                <w:noProof/>
                <w:webHidden/>
              </w:rPr>
              <w:fldChar w:fldCharType="begin"/>
            </w:r>
            <w:r>
              <w:rPr>
                <w:noProof/>
                <w:webHidden/>
              </w:rPr>
              <w:instrText xml:space="preserve"> PAGEREF _Toc483488923 \h </w:instrText>
            </w:r>
            <w:r>
              <w:rPr>
                <w:noProof/>
                <w:webHidden/>
              </w:rPr>
            </w:r>
            <w:r>
              <w:rPr>
                <w:noProof/>
                <w:webHidden/>
              </w:rPr>
              <w:fldChar w:fldCharType="separate"/>
            </w:r>
            <w:r w:rsidR="00DE6271">
              <w:rPr>
                <w:noProof/>
                <w:webHidden/>
              </w:rPr>
              <w:t>3</w:t>
            </w:r>
            <w:r>
              <w:rPr>
                <w:noProof/>
                <w:webHidden/>
              </w:rPr>
              <w:fldChar w:fldCharType="end"/>
            </w:r>
          </w:hyperlink>
        </w:p>
        <w:p w:rsidR="00834DD6" w:rsidRDefault="00834DD6">
          <w:pPr>
            <w:pStyle w:val="Obsah2"/>
            <w:tabs>
              <w:tab w:val="left" w:pos="1100"/>
              <w:tab w:val="right" w:leader="dot" w:pos="9062"/>
            </w:tabs>
            <w:rPr>
              <w:rFonts w:asciiTheme="minorHAnsi" w:eastAsiaTheme="minorEastAsia" w:hAnsiTheme="minorHAnsi" w:cstheme="minorBidi"/>
              <w:noProof/>
            </w:rPr>
          </w:pPr>
          <w:hyperlink w:anchor="_Toc483488924" w:history="1">
            <w:r w:rsidRPr="006C4651">
              <w:rPr>
                <w:rStyle w:val="Hypertextovodkaz"/>
                <w:noProof/>
              </w:rPr>
              <w:t>4.1</w:t>
            </w:r>
            <w:r>
              <w:rPr>
                <w:rFonts w:asciiTheme="minorHAnsi" w:eastAsiaTheme="minorEastAsia" w:hAnsiTheme="minorHAnsi" w:cstheme="minorBidi"/>
                <w:noProof/>
              </w:rPr>
              <w:tab/>
            </w:r>
            <w:r w:rsidRPr="006C4651">
              <w:rPr>
                <w:rStyle w:val="Hypertextovodkaz"/>
                <w:noProof/>
              </w:rPr>
              <w:t>Kabelové nosné systémy</w:t>
            </w:r>
            <w:r>
              <w:rPr>
                <w:noProof/>
                <w:webHidden/>
              </w:rPr>
              <w:tab/>
            </w:r>
            <w:r>
              <w:rPr>
                <w:noProof/>
                <w:webHidden/>
              </w:rPr>
              <w:fldChar w:fldCharType="begin"/>
            </w:r>
            <w:r>
              <w:rPr>
                <w:noProof/>
                <w:webHidden/>
              </w:rPr>
              <w:instrText xml:space="preserve"> PAGEREF _Toc483488924 \h </w:instrText>
            </w:r>
            <w:r>
              <w:rPr>
                <w:noProof/>
                <w:webHidden/>
              </w:rPr>
            </w:r>
            <w:r>
              <w:rPr>
                <w:noProof/>
                <w:webHidden/>
              </w:rPr>
              <w:fldChar w:fldCharType="separate"/>
            </w:r>
            <w:r w:rsidR="00DE6271">
              <w:rPr>
                <w:noProof/>
                <w:webHidden/>
              </w:rPr>
              <w:t>3</w:t>
            </w:r>
            <w:r>
              <w:rPr>
                <w:noProof/>
                <w:webHidden/>
              </w:rPr>
              <w:fldChar w:fldCharType="end"/>
            </w:r>
          </w:hyperlink>
        </w:p>
        <w:p w:rsidR="00834DD6" w:rsidRDefault="00834DD6">
          <w:pPr>
            <w:pStyle w:val="Obsah2"/>
            <w:tabs>
              <w:tab w:val="left" w:pos="1100"/>
              <w:tab w:val="right" w:leader="dot" w:pos="9062"/>
            </w:tabs>
            <w:rPr>
              <w:rFonts w:asciiTheme="minorHAnsi" w:eastAsiaTheme="minorEastAsia" w:hAnsiTheme="minorHAnsi" w:cstheme="minorBidi"/>
              <w:noProof/>
            </w:rPr>
          </w:pPr>
          <w:hyperlink w:anchor="_Toc483488925" w:history="1">
            <w:r w:rsidRPr="006C4651">
              <w:rPr>
                <w:rStyle w:val="Hypertextovodkaz"/>
                <w:noProof/>
              </w:rPr>
              <w:t>4.2</w:t>
            </w:r>
            <w:r>
              <w:rPr>
                <w:rFonts w:asciiTheme="minorHAnsi" w:eastAsiaTheme="minorEastAsia" w:hAnsiTheme="minorHAnsi" w:cstheme="minorBidi"/>
                <w:noProof/>
              </w:rPr>
              <w:tab/>
            </w:r>
            <w:r w:rsidRPr="006C4651">
              <w:rPr>
                <w:rStyle w:val="Hypertextovodkaz"/>
                <w:noProof/>
              </w:rPr>
              <w:t>Ostatní požární opatření</w:t>
            </w:r>
            <w:r>
              <w:rPr>
                <w:noProof/>
                <w:webHidden/>
              </w:rPr>
              <w:tab/>
            </w:r>
            <w:r>
              <w:rPr>
                <w:noProof/>
                <w:webHidden/>
              </w:rPr>
              <w:fldChar w:fldCharType="begin"/>
            </w:r>
            <w:r>
              <w:rPr>
                <w:noProof/>
                <w:webHidden/>
              </w:rPr>
              <w:instrText xml:space="preserve"> PAGEREF _Toc483488925 \h </w:instrText>
            </w:r>
            <w:r>
              <w:rPr>
                <w:noProof/>
                <w:webHidden/>
              </w:rPr>
            </w:r>
            <w:r>
              <w:rPr>
                <w:noProof/>
                <w:webHidden/>
              </w:rPr>
              <w:fldChar w:fldCharType="separate"/>
            </w:r>
            <w:r w:rsidR="00DE6271">
              <w:rPr>
                <w:noProof/>
                <w:webHidden/>
              </w:rPr>
              <w:t>3</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26" w:history="1">
            <w:r w:rsidRPr="006C4651">
              <w:rPr>
                <w:rStyle w:val="Hypertextovodkaz"/>
                <w:noProof/>
              </w:rPr>
              <w:t>5.</w:t>
            </w:r>
            <w:r>
              <w:rPr>
                <w:rFonts w:asciiTheme="minorHAnsi" w:eastAsiaTheme="minorEastAsia" w:hAnsiTheme="minorHAnsi" w:cstheme="minorBidi"/>
                <w:noProof/>
              </w:rPr>
              <w:tab/>
            </w:r>
            <w:r w:rsidRPr="006C4651">
              <w:rPr>
                <w:rStyle w:val="Hypertextovodkaz"/>
                <w:noProof/>
              </w:rPr>
              <w:t>HLAVNÍ OSVĚTLENÍ</w:t>
            </w:r>
            <w:r>
              <w:rPr>
                <w:noProof/>
                <w:webHidden/>
              </w:rPr>
              <w:tab/>
            </w:r>
            <w:r>
              <w:rPr>
                <w:noProof/>
                <w:webHidden/>
              </w:rPr>
              <w:fldChar w:fldCharType="begin"/>
            </w:r>
            <w:r>
              <w:rPr>
                <w:noProof/>
                <w:webHidden/>
              </w:rPr>
              <w:instrText xml:space="preserve"> PAGEREF _Toc483488926 \h </w:instrText>
            </w:r>
            <w:r>
              <w:rPr>
                <w:noProof/>
                <w:webHidden/>
              </w:rPr>
            </w:r>
            <w:r>
              <w:rPr>
                <w:noProof/>
                <w:webHidden/>
              </w:rPr>
              <w:fldChar w:fldCharType="separate"/>
            </w:r>
            <w:r w:rsidR="00DE6271">
              <w:rPr>
                <w:noProof/>
                <w:webHidden/>
              </w:rPr>
              <w:t>3</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27" w:history="1">
            <w:r w:rsidRPr="006C4651">
              <w:rPr>
                <w:rStyle w:val="Hypertextovodkaz"/>
                <w:noProof/>
              </w:rPr>
              <w:t>6.</w:t>
            </w:r>
            <w:r>
              <w:rPr>
                <w:rFonts w:asciiTheme="minorHAnsi" w:eastAsiaTheme="minorEastAsia" w:hAnsiTheme="minorHAnsi" w:cstheme="minorBidi"/>
                <w:noProof/>
              </w:rPr>
              <w:tab/>
            </w:r>
            <w:r w:rsidRPr="006C4651">
              <w:rPr>
                <w:rStyle w:val="Hypertextovodkaz"/>
                <w:noProof/>
              </w:rPr>
              <w:t>NOUZOVÉ OSVĚTLENÍ</w:t>
            </w:r>
            <w:r>
              <w:rPr>
                <w:noProof/>
                <w:webHidden/>
              </w:rPr>
              <w:tab/>
            </w:r>
            <w:r>
              <w:rPr>
                <w:noProof/>
                <w:webHidden/>
              </w:rPr>
              <w:fldChar w:fldCharType="begin"/>
            </w:r>
            <w:r>
              <w:rPr>
                <w:noProof/>
                <w:webHidden/>
              </w:rPr>
              <w:instrText xml:space="preserve"> PAGEREF _Toc483488927 \h </w:instrText>
            </w:r>
            <w:r>
              <w:rPr>
                <w:noProof/>
                <w:webHidden/>
              </w:rPr>
            </w:r>
            <w:r>
              <w:rPr>
                <w:noProof/>
                <w:webHidden/>
              </w:rPr>
              <w:fldChar w:fldCharType="separate"/>
            </w:r>
            <w:r w:rsidR="00DE6271">
              <w:rPr>
                <w:noProof/>
                <w:webHidden/>
              </w:rPr>
              <w:t>4</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28" w:history="1">
            <w:r w:rsidRPr="006C4651">
              <w:rPr>
                <w:rStyle w:val="Hypertextovodkaz"/>
                <w:noProof/>
              </w:rPr>
              <w:t>7.</w:t>
            </w:r>
            <w:r>
              <w:rPr>
                <w:rFonts w:asciiTheme="minorHAnsi" w:eastAsiaTheme="minorEastAsia" w:hAnsiTheme="minorHAnsi" w:cstheme="minorBidi"/>
                <w:noProof/>
              </w:rPr>
              <w:tab/>
            </w:r>
            <w:r w:rsidRPr="006C4651">
              <w:rPr>
                <w:rStyle w:val="Hypertextovodkaz"/>
                <w:noProof/>
              </w:rPr>
              <w:t>KABELOVÉ TRASY</w:t>
            </w:r>
            <w:r>
              <w:rPr>
                <w:noProof/>
                <w:webHidden/>
              </w:rPr>
              <w:tab/>
            </w:r>
            <w:r>
              <w:rPr>
                <w:noProof/>
                <w:webHidden/>
              </w:rPr>
              <w:fldChar w:fldCharType="begin"/>
            </w:r>
            <w:r>
              <w:rPr>
                <w:noProof/>
                <w:webHidden/>
              </w:rPr>
              <w:instrText xml:space="preserve"> PAGEREF _Toc483488928 \h </w:instrText>
            </w:r>
            <w:r>
              <w:rPr>
                <w:noProof/>
                <w:webHidden/>
              </w:rPr>
            </w:r>
            <w:r>
              <w:rPr>
                <w:noProof/>
                <w:webHidden/>
              </w:rPr>
              <w:fldChar w:fldCharType="separate"/>
            </w:r>
            <w:r w:rsidR="00DE6271">
              <w:rPr>
                <w:noProof/>
                <w:webHidden/>
              </w:rPr>
              <w:t>4</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29" w:history="1">
            <w:r w:rsidRPr="006C4651">
              <w:rPr>
                <w:rStyle w:val="Hypertextovodkaz"/>
                <w:noProof/>
              </w:rPr>
              <w:t>8.</w:t>
            </w:r>
            <w:r>
              <w:rPr>
                <w:rFonts w:asciiTheme="minorHAnsi" w:eastAsiaTheme="minorEastAsia" w:hAnsiTheme="minorHAnsi" w:cstheme="minorBidi"/>
                <w:noProof/>
              </w:rPr>
              <w:tab/>
            </w:r>
            <w:r w:rsidRPr="006C4651">
              <w:rPr>
                <w:rStyle w:val="Hypertextovodkaz"/>
                <w:noProof/>
              </w:rPr>
              <w:t>ROZVADĚČE</w:t>
            </w:r>
            <w:r>
              <w:rPr>
                <w:noProof/>
                <w:webHidden/>
              </w:rPr>
              <w:tab/>
            </w:r>
            <w:r>
              <w:rPr>
                <w:noProof/>
                <w:webHidden/>
              </w:rPr>
              <w:fldChar w:fldCharType="begin"/>
            </w:r>
            <w:r>
              <w:rPr>
                <w:noProof/>
                <w:webHidden/>
              </w:rPr>
              <w:instrText xml:space="preserve"> PAGEREF _Toc483488929 \h </w:instrText>
            </w:r>
            <w:r>
              <w:rPr>
                <w:noProof/>
                <w:webHidden/>
              </w:rPr>
            </w:r>
            <w:r>
              <w:rPr>
                <w:noProof/>
                <w:webHidden/>
              </w:rPr>
              <w:fldChar w:fldCharType="separate"/>
            </w:r>
            <w:r w:rsidR="00DE6271">
              <w:rPr>
                <w:noProof/>
                <w:webHidden/>
              </w:rPr>
              <w:t>5</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30" w:history="1">
            <w:r w:rsidRPr="006C4651">
              <w:rPr>
                <w:rStyle w:val="Hypertextovodkaz"/>
                <w:noProof/>
              </w:rPr>
              <w:t>9.</w:t>
            </w:r>
            <w:r>
              <w:rPr>
                <w:rFonts w:asciiTheme="minorHAnsi" w:eastAsiaTheme="minorEastAsia" w:hAnsiTheme="minorHAnsi" w:cstheme="minorBidi"/>
                <w:noProof/>
              </w:rPr>
              <w:tab/>
            </w:r>
            <w:r w:rsidRPr="006C4651">
              <w:rPr>
                <w:rStyle w:val="Hypertextovodkaz"/>
                <w:noProof/>
              </w:rPr>
              <w:t>POŽADAVKY NA VÝROBKY</w:t>
            </w:r>
            <w:r>
              <w:rPr>
                <w:noProof/>
                <w:webHidden/>
              </w:rPr>
              <w:tab/>
            </w:r>
            <w:r>
              <w:rPr>
                <w:noProof/>
                <w:webHidden/>
              </w:rPr>
              <w:fldChar w:fldCharType="begin"/>
            </w:r>
            <w:r>
              <w:rPr>
                <w:noProof/>
                <w:webHidden/>
              </w:rPr>
              <w:instrText xml:space="preserve"> PAGEREF _Toc483488930 \h </w:instrText>
            </w:r>
            <w:r>
              <w:rPr>
                <w:noProof/>
                <w:webHidden/>
              </w:rPr>
            </w:r>
            <w:r>
              <w:rPr>
                <w:noProof/>
                <w:webHidden/>
              </w:rPr>
              <w:fldChar w:fldCharType="separate"/>
            </w:r>
            <w:r w:rsidR="00DE6271">
              <w:rPr>
                <w:noProof/>
                <w:webHidden/>
              </w:rPr>
              <w:t>5</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31" w:history="1">
            <w:r w:rsidRPr="006C4651">
              <w:rPr>
                <w:rStyle w:val="Hypertextovodkaz"/>
                <w:noProof/>
              </w:rPr>
              <w:t>10.</w:t>
            </w:r>
            <w:r>
              <w:rPr>
                <w:rFonts w:asciiTheme="minorHAnsi" w:eastAsiaTheme="minorEastAsia" w:hAnsiTheme="minorHAnsi" w:cstheme="minorBidi"/>
                <w:noProof/>
              </w:rPr>
              <w:tab/>
            </w:r>
            <w:r w:rsidRPr="006C4651">
              <w:rPr>
                <w:rStyle w:val="Hypertextovodkaz"/>
                <w:noProof/>
              </w:rPr>
              <w:t>ZÁVĚREČNÁ USTANOVENÍ</w:t>
            </w:r>
            <w:r>
              <w:rPr>
                <w:noProof/>
                <w:webHidden/>
              </w:rPr>
              <w:tab/>
            </w:r>
            <w:r>
              <w:rPr>
                <w:noProof/>
                <w:webHidden/>
              </w:rPr>
              <w:fldChar w:fldCharType="begin"/>
            </w:r>
            <w:r>
              <w:rPr>
                <w:noProof/>
                <w:webHidden/>
              </w:rPr>
              <w:instrText xml:space="preserve"> PAGEREF _Toc483488931 \h </w:instrText>
            </w:r>
            <w:r>
              <w:rPr>
                <w:noProof/>
                <w:webHidden/>
              </w:rPr>
            </w:r>
            <w:r>
              <w:rPr>
                <w:noProof/>
                <w:webHidden/>
              </w:rPr>
              <w:fldChar w:fldCharType="separate"/>
            </w:r>
            <w:r w:rsidR="00DE6271">
              <w:rPr>
                <w:noProof/>
                <w:webHidden/>
              </w:rPr>
              <w:t>5</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32" w:history="1">
            <w:r w:rsidRPr="006C4651">
              <w:rPr>
                <w:rStyle w:val="Hypertextovodkaz"/>
                <w:noProof/>
              </w:rPr>
              <w:t>11.</w:t>
            </w:r>
            <w:r>
              <w:rPr>
                <w:rFonts w:asciiTheme="minorHAnsi" w:eastAsiaTheme="minorEastAsia" w:hAnsiTheme="minorHAnsi" w:cstheme="minorBidi"/>
                <w:noProof/>
              </w:rPr>
              <w:tab/>
            </w:r>
            <w:r w:rsidRPr="006C4651">
              <w:rPr>
                <w:rStyle w:val="Hypertextovodkaz"/>
                <w:noProof/>
              </w:rPr>
              <w:t>PŘEDPISY A NORMY</w:t>
            </w:r>
            <w:r>
              <w:rPr>
                <w:noProof/>
                <w:webHidden/>
              </w:rPr>
              <w:tab/>
            </w:r>
            <w:r>
              <w:rPr>
                <w:noProof/>
                <w:webHidden/>
              </w:rPr>
              <w:fldChar w:fldCharType="begin"/>
            </w:r>
            <w:r>
              <w:rPr>
                <w:noProof/>
                <w:webHidden/>
              </w:rPr>
              <w:instrText xml:space="preserve"> PAGEREF _Toc483488932 \h </w:instrText>
            </w:r>
            <w:r>
              <w:rPr>
                <w:noProof/>
                <w:webHidden/>
              </w:rPr>
            </w:r>
            <w:r>
              <w:rPr>
                <w:noProof/>
                <w:webHidden/>
              </w:rPr>
              <w:fldChar w:fldCharType="separate"/>
            </w:r>
            <w:r w:rsidR="00DE6271">
              <w:rPr>
                <w:noProof/>
                <w:webHidden/>
              </w:rPr>
              <w:t>6</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33" w:history="1">
            <w:r w:rsidRPr="006C4651">
              <w:rPr>
                <w:rStyle w:val="Hypertextovodkaz"/>
                <w:noProof/>
              </w:rPr>
              <w:t>12.</w:t>
            </w:r>
            <w:r>
              <w:rPr>
                <w:rFonts w:asciiTheme="minorHAnsi" w:eastAsiaTheme="minorEastAsia" w:hAnsiTheme="minorHAnsi" w:cstheme="minorBidi"/>
                <w:noProof/>
              </w:rPr>
              <w:tab/>
            </w:r>
            <w:r w:rsidRPr="006C4651">
              <w:rPr>
                <w:rStyle w:val="Hypertextovodkaz"/>
                <w:noProof/>
              </w:rPr>
              <w:t>POŽADAVKY NA REALIZACI</w:t>
            </w:r>
            <w:r>
              <w:rPr>
                <w:noProof/>
                <w:webHidden/>
              </w:rPr>
              <w:tab/>
            </w:r>
            <w:r>
              <w:rPr>
                <w:noProof/>
                <w:webHidden/>
              </w:rPr>
              <w:fldChar w:fldCharType="begin"/>
            </w:r>
            <w:r>
              <w:rPr>
                <w:noProof/>
                <w:webHidden/>
              </w:rPr>
              <w:instrText xml:space="preserve"> PAGEREF _Toc483488933 \h </w:instrText>
            </w:r>
            <w:r>
              <w:rPr>
                <w:noProof/>
                <w:webHidden/>
              </w:rPr>
            </w:r>
            <w:r>
              <w:rPr>
                <w:noProof/>
                <w:webHidden/>
              </w:rPr>
              <w:fldChar w:fldCharType="separate"/>
            </w:r>
            <w:r w:rsidR="00DE6271">
              <w:rPr>
                <w:noProof/>
                <w:webHidden/>
              </w:rPr>
              <w:t>8</w:t>
            </w:r>
            <w:r>
              <w:rPr>
                <w:noProof/>
                <w:webHidden/>
              </w:rPr>
              <w:fldChar w:fldCharType="end"/>
            </w:r>
          </w:hyperlink>
        </w:p>
        <w:p w:rsidR="00834DD6" w:rsidRDefault="00834DD6">
          <w:pPr>
            <w:pStyle w:val="Obsah1"/>
            <w:rPr>
              <w:rFonts w:asciiTheme="minorHAnsi" w:eastAsiaTheme="minorEastAsia" w:hAnsiTheme="minorHAnsi" w:cstheme="minorBidi"/>
              <w:noProof/>
            </w:rPr>
          </w:pPr>
          <w:hyperlink w:anchor="_Toc483488934" w:history="1">
            <w:r w:rsidRPr="006C4651">
              <w:rPr>
                <w:rStyle w:val="Hypertextovodkaz"/>
                <w:noProof/>
              </w:rPr>
              <w:t>PŘÍLOHY:</w:t>
            </w:r>
            <w:r>
              <w:rPr>
                <w:noProof/>
                <w:webHidden/>
              </w:rPr>
              <w:tab/>
            </w:r>
            <w:r>
              <w:rPr>
                <w:noProof/>
                <w:webHidden/>
              </w:rPr>
              <w:fldChar w:fldCharType="begin"/>
            </w:r>
            <w:r>
              <w:rPr>
                <w:noProof/>
                <w:webHidden/>
              </w:rPr>
              <w:instrText xml:space="preserve"> PAGEREF _Toc483488934 \h </w:instrText>
            </w:r>
            <w:r>
              <w:rPr>
                <w:noProof/>
                <w:webHidden/>
              </w:rPr>
            </w:r>
            <w:r>
              <w:rPr>
                <w:noProof/>
                <w:webHidden/>
              </w:rPr>
              <w:fldChar w:fldCharType="separate"/>
            </w:r>
            <w:r w:rsidR="00DE6271">
              <w:rPr>
                <w:noProof/>
                <w:webHidden/>
              </w:rPr>
              <w:t>9</w:t>
            </w:r>
            <w:r>
              <w:rPr>
                <w:noProof/>
                <w:webHidden/>
              </w:rPr>
              <w:fldChar w:fldCharType="end"/>
            </w:r>
          </w:hyperlink>
        </w:p>
        <w:p w:rsidR="00EB1DB8" w:rsidRDefault="00924772" w:rsidP="00AF43E9">
          <w:r>
            <w:fldChar w:fldCharType="end"/>
          </w:r>
        </w:p>
      </w:sdtContent>
    </w:sdt>
    <w:p w:rsidR="000B3F2C" w:rsidRPr="00324881" w:rsidRDefault="000B3F2C" w:rsidP="00D93E47">
      <w:pPr>
        <w:pStyle w:val="Nadpis1"/>
        <w:pageBreakBefore/>
      </w:pPr>
      <w:bookmarkStart w:id="0" w:name="_Toc483488920"/>
      <w:r w:rsidRPr="00324881">
        <w:lastRenderedPageBreak/>
        <w:t>PŘEDMĚT PROJEKTU</w:t>
      </w:r>
      <w:bookmarkEnd w:id="0"/>
    </w:p>
    <w:p w:rsidR="001E6888" w:rsidRDefault="000B3F2C" w:rsidP="00B06BD3">
      <w:r w:rsidRPr="000B3F2C">
        <w:t xml:space="preserve">Předmětem projektové dokumentace (PD) </w:t>
      </w:r>
      <w:r w:rsidR="00E823BC">
        <w:t xml:space="preserve">je modernizace nevyhovujícího osvětlení budova NK </w:t>
      </w:r>
      <w:proofErr w:type="gramStart"/>
      <w:r w:rsidR="00E823BC">
        <w:t>archiv 1.PP</w:t>
      </w:r>
      <w:proofErr w:type="gramEnd"/>
      <w:r w:rsidR="001E6888">
        <w:t>:</w:t>
      </w:r>
      <w:r w:rsidR="002D1549">
        <w:t xml:space="preserve"> </w:t>
      </w:r>
    </w:p>
    <w:p w:rsidR="00E823BC" w:rsidRDefault="00E823BC" w:rsidP="00E823BC">
      <w:pPr>
        <w:ind w:left="708" w:firstLine="708"/>
        <w:rPr>
          <w:b/>
        </w:rPr>
      </w:pPr>
      <w:r w:rsidRPr="00E823BC">
        <w:rPr>
          <w:b/>
        </w:rPr>
        <w:t>VŠB-TUO, 17. LISTOPADU 15, 708 33 OSTRAVA-PORUBA</w:t>
      </w:r>
    </w:p>
    <w:p w:rsidR="000B3F2C" w:rsidRPr="000B3F2C" w:rsidRDefault="001E6888" w:rsidP="00B06BD3">
      <w:pPr>
        <w:rPr>
          <w:szCs w:val="28"/>
        </w:rPr>
      </w:pPr>
      <w:r>
        <w:t>Elektroinstalac</w:t>
      </w:r>
      <w:bookmarkStart w:id="1" w:name="_GoBack"/>
      <w:bookmarkEnd w:id="1"/>
      <w:r>
        <w:t>e</w:t>
      </w:r>
      <w:r w:rsidR="000B3F2C" w:rsidRPr="000B3F2C">
        <w:t xml:space="preserve"> uvedené části je nav</w:t>
      </w:r>
      <w:r>
        <w:t>ržena v rozsahu dokumentace pro p</w:t>
      </w:r>
      <w:r w:rsidR="006E001B">
        <w:t>rovedení stavby</w:t>
      </w:r>
      <w:r>
        <w:t>.</w:t>
      </w:r>
    </w:p>
    <w:p w:rsidR="000B3F2C" w:rsidRPr="00B06BD3" w:rsidRDefault="000B3F2C" w:rsidP="00B06BD3">
      <w:pPr>
        <w:rPr>
          <w:b/>
        </w:rPr>
      </w:pPr>
      <w:r w:rsidRPr="00B06BD3">
        <w:rPr>
          <w:b/>
        </w:rPr>
        <w:t>Podklady:</w:t>
      </w:r>
    </w:p>
    <w:p w:rsidR="000B3F2C" w:rsidRDefault="000B3F2C" w:rsidP="00C0715F">
      <w:pPr>
        <w:pStyle w:val="Odstavecseseznamem"/>
        <w:numPr>
          <w:ilvl w:val="0"/>
          <w:numId w:val="5"/>
        </w:numPr>
        <w:spacing w:after="60" w:line="240" w:lineRule="auto"/>
        <w:ind w:left="641" w:hanging="357"/>
        <w:contextualSpacing w:val="0"/>
      </w:pPr>
      <w:r w:rsidRPr="000B3F2C">
        <w:t>stavební výkresy</w:t>
      </w:r>
      <w:r w:rsidR="0036398B">
        <w:t xml:space="preserve"> a podklady</w:t>
      </w:r>
      <w:r w:rsidRPr="000B3F2C">
        <w:t>,</w:t>
      </w:r>
    </w:p>
    <w:p w:rsidR="000B3F2C" w:rsidRPr="000B3F2C" w:rsidRDefault="000B3F2C" w:rsidP="00B06BD3">
      <w:pPr>
        <w:pStyle w:val="Odstavecseseznamem"/>
        <w:numPr>
          <w:ilvl w:val="0"/>
          <w:numId w:val="5"/>
        </w:numPr>
      </w:pPr>
      <w:r w:rsidRPr="000B3F2C">
        <w:t>platné ČSN a legislativa v době zpracování.</w:t>
      </w:r>
    </w:p>
    <w:p w:rsidR="000B3F2C" w:rsidRPr="00324881" w:rsidRDefault="000B3F2C" w:rsidP="00D93E47">
      <w:pPr>
        <w:pStyle w:val="Nadpis1"/>
      </w:pPr>
      <w:bookmarkStart w:id="2" w:name="_Toc483488921"/>
      <w:r w:rsidRPr="00324881">
        <w:t>ZÁKLADNÍ TECHNICKÉ ÚDAJE</w:t>
      </w:r>
      <w:bookmarkEnd w:id="2"/>
    </w:p>
    <w:p w:rsidR="000B3F2C" w:rsidRPr="008F6787" w:rsidRDefault="000B3F2C" w:rsidP="007B0E11">
      <w:pPr>
        <w:spacing w:after="60" w:line="240" w:lineRule="auto"/>
        <w:rPr>
          <w:b/>
        </w:rPr>
      </w:pPr>
      <w:r w:rsidRPr="008F6787">
        <w:rPr>
          <w:b/>
        </w:rPr>
        <w:t xml:space="preserve">El. </w:t>
      </w:r>
      <w:proofErr w:type="gramStart"/>
      <w:r w:rsidRPr="008F6787">
        <w:rPr>
          <w:b/>
        </w:rPr>
        <w:t>soustava</w:t>
      </w:r>
      <w:proofErr w:type="gramEnd"/>
      <w:r w:rsidRPr="008F6787">
        <w:rPr>
          <w:b/>
        </w:rPr>
        <w:t>:</w:t>
      </w:r>
    </w:p>
    <w:p w:rsidR="000B3F2C" w:rsidRPr="000B3F2C" w:rsidRDefault="000B3F2C" w:rsidP="007B0E11">
      <w:pPr>
        <w:spacing w:after="60" w:line="240" w:lineRule="auto"/>
      </w:pPr>
      <w:r w:rsidRPr="000B3F2C">
        <w:t>napájecí rozvody: 3/N/PE, AC, 50Hz, 230/400V/TN-C</w:t>
      </w:r>
    </w:p>
    <w:p w:rsidR="000B3F2C" w:rsidRPr="000B3F2C" w:rsidRDefault="000B3F2C" w:rsidP="00B06BD3">
      <w:r w:rsidRPr="000B3F2C">
        <w:t>ostatní rozvody: 3/N/PE, AC, 50Hz, 230/400V/TN-S</w:t>
      </w:r>
    </w:p>
    <w:p w:rsidR="00943B09" w:rsidRPr="00FE2E60" w:rsidRDefault="00943B09" w:rsidP="00943B09">
      <w:pPr>
        <w:rPr>
          <w:b/>
        </w:rPr>
      </w:pPr>
      <w:r w:rsidRPr="00FE2E60">
        <w:rPr>
          <w:b/>
        </w:rPr>
        <w:t>Ochrana před úrazem elektrickým proudem dle ČSN 33 2000–4-41 ed.2:</w:t>
      </w:r>
    </w:p>
    <w:p w:rsidR="00943B09" w:rsidRPr="007F60B7" w:rsidRDefault="00943B09" w:rsidP="007B0E11">
      <w:pPr>
        <w:spacing w:after="60" w:line="240" w:lineRule="auto"/>
        <w:rPr>
          <w:b/>
        </w:rPr>
      </w:pPr>
      <w:r w:rsidRPr="007F60B7">
        <w:rPr>
          <w:b/>
        </w:rPr>
        <w:t>Ochrana před nebezpečným dotykem živých částí:</w:t>
      </w:r>
    </w:p>
    <w:p w:rsidR="00943B09" w:rsidRDefault="00943B09" w:rsidP="007B0E11">
      <w:pPr>
        <w:spacing w:after="60" w:line="240" w:lineRule="auto"/>
      </w:pPr>
      <w:r>
        <w:t xml:space="preserve">Základní izolace živých částí dle přílohy A, čl. </w:t>
      </w:r>
      <w:proofErr w:type="gramStart"/>
      <w:r>
        <w:t>A.1</w:t>
      </w:r>
      <w:proofErr w:type="gramEnd"/>
    </w:p>
    <w:p w:rsidR="00943B09" w:rsidRDefault="00943B09" w:rsidP="007B0E11">
      <w:pPr>
        <w:spacing w:after="60" w:line="240" w:lineRule="auto"/>
      </w:pPr>
      <w:r>
        <w:t xml:space="preserve">Přepážky nebo kryty dle přílohy A, čl. </w:t>
      </w:r>
      <w:proofErr w:type="gramStart"/>
      <w:r>
        <w:t>A.2</w:t>
      </w:r>
      <w:proofErr w:type="gramEnd"/>
    </w:p>
    <w:p w:rsidR="00943B09" w:rsidRDefault="00943B09" w:rsidP="007B0E11">
      <w:pPr>
        <w:spacing w:after="60" w:line="240" w:lineRule="auto"/>
      </w:pPr>
      <w:r>
        <w:t xml:space="preserve">Zábrany dle přílohy B, </w:t>
      </w:r>
      <w:proofErr w:type="gramStart"/>
      <w:r>
        <w:t>čl. B.2</w:t>
      </w:r>
      <w:proofErr w:type="gramEnd"/>
    </w:p>
    <w:p w:rsidR="00943B09" w:rsidRDefault="00943B09" w:rsidP="00943B09">
      <w:r>
        <w:t xml:space="preserve">Ochrana polohou (umístěním mimo dosah) dle přílohy B, </w:t>
      </w:r>
      <w:proofErr w:type="gramStart"/>
      <w:r>
        <w:t>čl. B.3</w:t>
      </w:r>
      <w:proofErr w:type="gramEnd"/>
    </w:p>
    <w:p w:rsidR="00943B09" w:rsidRPr="007F60B7" w:rsidRDefault="00943B09" w:rsidP="007B0E11">
      <w:pPr>
        <w:keepNext/>
        <w:spacing w:after="60" w:line="240" w:lineRule="auto"/>
        <w:rPr>
          <w:b/>
        </w:rPr>
      </w:pPr>
      <w:r w:rsidRPr="007F60B7">
        <w:rPr>
          <w:b/>
        </w:rPr>
        <w:t>Ochrana před nebezpečným dotykem neživých částí:</w:t>
      </w:r>
    </w:p>
    <w:p w:rsidR="00943B09" w:rsidRDefault="00943B09" w:rsidP="007B0E11">
      <w:pPr>
        <w:spacing w:after="60" w:line="240" w:lineRule="auto"/>
      </w:pPr>
      <w:r>
        <w:t>Ochranné opatření: automatické odpojení od zdroje čl. 411 (čl. 411.3.2)</w:t>
      </w:r>
    </w:p>
    <w:p w:rsidR="00943B09" w:rsidRDefault="00943B09" w:rsidP="007B0E11">
      <w:pPr>
        <w:spacing w:after="60" w:line="240" w:lineRule="auto"/>
      </w:pPr>
      <w:r>
        <w:t>Ochranné uzemnění a ochranné pospojování čl. 411.3.1</w:t>
      </w:r>
    </w:p>
    <w:p w:rsidR="00943B09" w:rsidRDefault="00943B09" w:rsidP="00943B09">
      <w:r>
        <w:t>Doplňující pospojování čl. 411.3.2.6</w:t>
      </w:r>
    </w:p>
    <w:p w:rsidR="00943B09" w:rsidRPr="007F60B7" w:rsidRDefault="00943B09" w:rsidP="00943B09">
      <w:pPr>
        <w:keepNext/>
        <w:rPr>
          <w:b/>
        </w:rPr>
      </w:pPr>
      <w:r w:rsidRPr="007F60B7">
        <w:rPr>
          <w:b/>
        </w:rPr>
        <w:t>Vnější vlivy dle ČSN 332000-5-51 ed.3:</w:t>
      </w:r>
    </w:p>
    <w:p w:rsidR="00943B09" w:rsidRPr="007F60B7" w:rsidRDefault="00943B09" w:rsidP="00943B09">
      <w:r>
        <w:t xml:space="preserve">Viz </w:t>
      </w:r>
      <w:r w:rsidR="00E823BC">
        <w:t xml:space="preserve">stávající </w:t>
      </w:r>
      <w:r>
        <w:t>protokol o určení vnějších vlivů</w:t>
      </w:r>
      <w:r w:rsidR="002C3CA8">
        <w:t>.</w:t>
      </w:r>
    </w:p>
    <w:p w:rsidR="00BF2D67" w:rsidRPr="00BF2D67" w:rsidRDefault="00BF2D67" w:rsidP="00B06BD3">
      <w:pPr>
        <w:rPr>
          <w:b/>
        </w:rPr>
      </w:pPr>
      <w:r w:rsidRPr="00BF2D67">
        <w:rPr>
          <w:b/>
        </w:rPr>
        <w:t xml:space="preserve">Stupeň důležitosti el. </w:t>
      </w:r>
      <w:proofErr w:type="gramStart"/>
      <w:r w:rsidRPr="00BF2D67">
        <w:rPr>
          <w:b/>
        </w:rPr>
        <w:t>energie</w:t>
      </w:r>
      <w:proofErr w:type="gramEnd"/>
      <w:r w:rsidRPr="00BF2D67">
        <w:rPr>
          <w:b/>
        </w:rPr>
        <w:t>:</w:t>
      </w:r>
    </w:p>
    <w:p w:rsidR="000B3F2C" w:rsidRPr="000B3F2C" w:rsidRDefault="005A597E" w:rsidP="00B06BD3">
      <w:r>
        <w:t>Dodávka 3. stupně.</w:t>
      </w:r>
    </w:p>
    <w:p w:rsidR="00535F11" w:rsidRPr="00962D18" w:rsidRDefault="00535F11" w:rsidP="00535F11">
      <w:pPr>
        <w:keepNext/>
        <w:rPr>
          <w:b/>
        </w:rPr>
      </w:pPr>
      <w:r w:rsidRPr="00962D18">
        <w:rPr>
          <w:b/>
        </w:rPr>
        <w:t>Způsob měření elektrické energie:</w:t>
      </w:r>
    </w:p>
    <w:p w:rsidR="00535F11" w:rsidRDefault="00E823BC" w:rsidP="00535F11">
      <w:r>
        <w:t>Řešená část elektroinstalace je napájena z podružného rozvodu budovy, který je za hlavním měřením. Samostatné měření řešené části není požadováno.</w:t>
      </w:r>
    </w:p>
    <w:p w:rsidR="00441145" w:rsidRDefault="00441145" w:rsidP="00D93E47">
      <w:pPr>
        <w:pStyle w:val="Nadpis1"/>
        <w:rPr>
          <w:rFonts w:eastAsia="Times New Roman"/>
          <w:kern w:val="36"/>
        </w:rPr>
      </w:pPr>
      <w:bookmarkStart w:id="3" w:name="_Toc483488922"/>
      <w:r w:rsidRPr="00645E54">
        <w:rPr>
          <w:rFonts w:eastAsia="Times New Roman"/>
          <w:kern w:val="36"/>
        </w:rPr>
        <w:t>ENERGETICKÁ BILANCE</w:t>
      </w:r>
      <w:bookmarkEnd w:id="3"/>
    </w:p>
    <w:p w:rsidR="005A597E" w:rsidRPr="005A597E" w:rsidRDefault="00E823BC" w:rsidP="005A597E">
      <w:r>
        <w:t>Energetická náročnost budovy nebude modernizací navýšena</w:t>
      </w:r>
      <w:r w:rsidR="00213C65">
        <w:t>.</w:t>
      </w:r>
      <w:r>
        <w:t xml:space="preserve"> Spíše dojde k poklesu z důvodu použití moderních svítidel využívajících LED technologii.</w:t>
      </w:r>
    </w:p>
    <w:p w:rsidR="000B3F2C" w:rsidRPr="000B3F2C" w:rsidRDefault="000B3F2C" w:rsidP="00D93E47">
      <w:pPr>
        <w:pStyle w:val="Nadpis1"/>
        <w:rPr>
          <w:rFonts w:eastAsia="Times New Roman"/>
          <w:kern w:val="36"/>
        </w:rPr>
      </w:pPr>
      <w:bookmarkStart w:id="4" w:name="_Toc483488923"/>
      <w:r w:rsidRPr="000B3F2C">
        <w:rPr>
          <w:rFonts w:eastAsia="Times New Roman"/>
          <w:kern w:val="36"/>
        </w:rPr>
        <w:lastRenderedPageBreak/>
        <w:t>HLAVNÍ ROZVODY</w:t>
      </w:r>
      <w:bookmarkEnd w:id="4"/>
    </w:p>
    <w:p w:rsidR="00D129B3" w:rsidRDefault="00E823BC" w:rsidP="00D129B3">
      <w:pPr>
        <w:pStyle w:val="Odstavecseseznamem"/>
        <w:numPr>
          <w:ilvl w:val="0"/>
          <w:numId w:val="5"/>
        </w:numPr>
        <w:spacing w:after="60" w:line="240" w:lineRule="auto"/>
        <w:ind w:left="641" w:hanging="357"/>
        <w:contextualSpacing w:val="0"/>
      </w:pPr>
      <w:r>
        <w:t>Do hlavních rozvodů objektu nebude zasahováno. Modernizace proběhne pouze na části mezi podružným rozvaděčem a koncovým zařízením.</w:t>
      </w:r>
    </w:p>
    <w:p w:rsidR="00D129B3" w:rsidRPr="00D129B3" w:rsidRDefault="00D129B3" w:rsidP="00D129B3">
      <w:pPr>
        <w:pStyle w:val="Nadpis2"/>
      </w:pPr>
      <w:bookmarkStart w:id="5" w:name="_Toc345514662"/>
      <w:bookmarkStart w:id="6" w:name="_Toc483488924"/>
      <w:r w:rsidRPr="00D129B3">
        <w:t>4.1</w:t>
      </w:r>
      <w:r w:rsidRPr="00D129B3">
        <w:tab/>
        <w:t>Kabelové nosné systémy</w:t>
      </w:r>
      <w:bookmarkEnd w:id="5"/>
      <w:bookmarkEnd w:id="6"/>
    </w:p>
    <w:p w:rsidR="00D129B3" w:rsidRDefault="00D129B3" w:rsidP="00D129B3">
      <w:r>
        <w:t>Kabelové nosné systémy, kde není požadavek na zachování funkčnosti při požáru, budou provedeny kabelovými žlaby, s žárovým poz</w:t>
      </w:r>
      <w:r w:rsidR="00E1355A">
        <w:t>inkováním, příslušného průřezu</w:t>
      </w:r>
      <w:r>
        <w:t>. Žlaby budou napojeny na MET vodičem ochranného pospojování dle ČSN 33 2000-5-54 ed.3.</w:t>
      </w:r>
    </w:p>
    <w:p w:rsidR="00D129B3" w:rsidRDefault="00D129B3" w:rsidP="00D129B3">
      <w:pPr>
        <w:pStyle w:val="Nadpis2"/>
      </w:pPr>
      <w:bookmarkStart w:id="7" w:name="_Toc345514665"/>
      <w:bookmarkStart w:id="8" w:name="_Toc483488925"/>
      <w:r>
        <w:t>4.</w:t>
      </w:r>
      <w:r w:rsidR="00BF7CB6">
        <w:t>2</w:t>
      </w:r>
      <w:r>
        <w:tab/>
        <w:t>Ostatní požární opatření</w:t>
      </w:r>
      <w:bookmarkEnd w:id="7"/>
      <w:bookmarkEnd w:id="8"/>
    </w:p>
    <w:p w:rsidR="0017495F" w:rsidRPr="00221EF9" w:rsidRDefault="0017495F" w:rsidP="0017495F">
      <w:r w:rsidRPr="00221EF9">
        <w:t xml:space="preserve">Veškeré prostupy kabelů stavebními konstrukcemi budou na hranici požárních úseků (požárně dělicí konstrukce) zatěsněny, zatěsnění se provádí: realizací požárně bezpečnostního zařízení – výrobku (systému) </w:t>
      </w:r>
      <w:r w:rsidRPr="00221EF9">
        <w:rPr>
          <w:b/>
        </w:rPr>
        <w:t>požární přepážky nebo ucpávky</w:t>
      </w:r>
      <w:r w:rsidRPr="00221EF9">
        <w:t xml:space="preserve"> dle ČSN EN 13501-2+A1:2010.</w:t>
      </w:r>
    </w:p>
    <w:p w:rsidR="0017495F" w:rsidRPr="00221EF9" w:rsidRDefault="0017495F" w:rsidP="0017495F">
      <w:r w:rsidRPr="00221EF9">
        <w:t>V následujících případech není nutná požární přepážka a je dostatečné dotěsnění (dozdění, dobetonování) dle ČSN 73 0810:2016:</w:t>
      </w:r>
    </w:p>
    <w:p w:rsidR="0017495F" w:rsidRPr="00221EF9" w:rsidRDefault="0017495F" w:rsidP="0017495F">
      <w:pPr>
        <w:pStyle w:val="Odstavecseseznamem"/>
        <w:numPr>
          <w:ilvl w:val="0"/>
          <w:numId w:val="5"/>
        </w:numPr>
      </w:pPr>
      <w:r w:rsidRPr="00221EF9">
        <w:t>nesmí se jednat o prostupy konstrukcemi okolo chráněných únikových cest, požárních, nebo evakuačních výtahů,</w:t>
      </w:r>
    </w:p>
    <w:p w:rsidR="0017495F" w:rsidRPr="00221EF9" w:rsidRDefault="0017495F" w:rsidP="0017495F">
      <w:pPr>
        <w:pStyle w:val="Odstavecseseznamem"/>
        <w:numPr>
          <w:ilvl w:val="0"/>
          <w:numId w:val="5"/>
        </w:numPr>
      </w:pPr>
      <w:r w:rsidRPr="00221EF9">
        <w:t>jedná se o prostup zděnou, betonovou, sádrokartonovou nebo sendvičovou konstrukcí, tato konstrukce musí být dotažena až k povrchu kabelu shodnou skladbou,</w:t>
      </w:r>
    </w:p>
    <w:p w:rsidR="0017495F" w:rsidRPr="00221EF9" w:rsidRDefault="0017495F" w:rsidP="0017495F">
      <w:pPr>
        <w:pStyle w:val="Odstavecseseznamem"/>
        <w:numPr>
          <w:ilvl w:val="0"/>
          <w:numId w:val="5"/>
        </w:numPr>
      </w:pPr>
      <w:r w:rsidRPr="00221EF9">
        <w:t>jedná se o jednotlivý prostup jednoho (samostatně vedeného) kabelu elektroinstalace (bez chráničky, trubky, apod.) s vnějším průměre</w:t>
      </w:r>
      <w:r w:rsidR="0008161A">
        <w:t>m</w:t>
      </w:r>
      <w:r w:rsidRPr="00221EF9">
        <w:t xml:space="preserve"> kabelu do 20 mm, tzn., prostup pro kabel musí být shodný s průměrem kabelu (pokud je větší je nutno použít požární přepážku),</w:t>
      </w:r>
    </w:p>
    <w:p w:rsidR="0017495F" w:rsidRPr="00221EF9" w:rsidRDefault="0017495F" w:rsidP="0017495F">
      <w:pPr>
        <w:pStyle w:val="Odstavecseseznamem"/>
        <w:numPr>
          <w:ilvl w:val="0"/>
          <w:numId w:val="5"/>
        </w:numPr>
      </w:pPr>
      <w:r w:rsidRPr="00221EF9">
        <w:t>mezi jednotlivými prostupy pro jeden kabel musí být vzdálenost min. 500 mm,</w:t>
      </w:r>
    </w:p>
    <w:p w:rsidR="0017495F" w:rsidRPr="00221EF9" w:rsidRDefault="0017495F" w:rsidP="0017495F">
      <w:pPr>
        <w:pStyle w:val="Odstavecseseznamem"/>
        <w:numPr>
          <w:ilvl w:val="0"/>
          <w:numId w:val="5"/>
        </w:numPr>
      </w:pPr>
      <w:r w:rsidRPr="00221EF9">
        <w:t>dotěsnění musí být provedeno v kvalitě okolní konstrukce, výrobky třídy reakce na oheň A1 nebo A2 v celé tloušťce konstrukce.</w:t>
      </w:r>
    </w:p>
    <w:p w:rsidR="0017495F" w:rsidRPr="00221EF9" w:rsidRDefault="0017495F" w:rsidP="0017495F">
      <w:r w:rsidRPr="00221EF9">
        <w:t>Ucpávky musí vykazovat požární odolnost shodnou s konstrukcí, ve které se nacházejí (dle požadavku na požární odolnost prostupujících konstrukcí:</w:t>
      </w:r>
    </w:p>
    <w:p w:rsidR="0017495F" w:rsidRPr="00221EF9" w:rsidRDefault="0017495F" w:rsidP="0017495F">
      <w:pPr>
        <w:pStyle w:val="Odstavecseseznamem"/>
        <w:numPr>
          <w:ilvl w:val="0"/>
          <w:numId w:val="5"/>
        </w:numPr>
      </w:pPr>
      <w:r w:rsidRPr="00221EF9">
        <w:t>EI v požárně dělicích konstrukcích EI nebo REI,</w:t>
      </w:r>
    </w:p>
    <w:p w:rsidR="0017495F" w:rsidRPr="00221EF9" w:rsidRDefault="0017495F" w:rsidP="0017495F">
      <w:pPr>
        <w:pStyle w:val="Odstavecseseznamem"/>
        <w:numPr>
          <w:ilvl w:val="0"/>
          <w:numId w:val="5"/>
        </w:numPr>
      </w:pPr>
      <w:r w:rsidRPr="00221EF9">
        <w:t>E</w:t>
      </w:r>
      <w:r w:rsidR="0008161A">
        <w:t>W</w:t>
      </w:r>
      <w:r w:rsidRPr="00221EF9">
        <w:t xml:space="preserve"> v požárně dělicích konstrukcích EW nebo REW.</w:t>
      </w:r>
    </w:p>
    <w:p w:rsidR="0017495F" w:rsidRDefault="0017495F" w:rsidP="0017495F">
      <w:r w:rsidRPr="00221EF9">
        <w:t>Veškeré provedené požární ucpávky budou opatřeny certifikačním štítkem.</w:t>
      </w:r>
    </w:p>
    <w:p w:rsidR="00DE28AF" w:rsidRPr="004604A6" w:rsidRDefault="00DE28AF" w:rsidP="00D93E47">
      <w:pPr>
        <w:pStyle w:val="Nadpis1"/>
      </w:pPr>
      <w:bookmarkStart w:id="9" w:name="_Toc483488926"/>
      <w:r>
        <w:t>HLAVNÍ OSVĚTLENÍ</w:t>
      </w:r>
      <w:bookmarkEnd w:id="9"/>
    </w:p>
    <w:p w:rsidR="008F144D" w:rsidRPr="00BB168A" w:rsidRDefault="00BF7CB6" w:rsidP="00ED4F97">
      <w:r>
        <w:t>Na osvětlení modernizované části byl zpracován světelně technický výpočet</w:t>
      </w:r>
      <w:r w:rsidR="005A597E">
        <w:t>.</w:t>
      </w:r>
      <w:r w:rsidR="002A5F04">
        <w:t xml:space="preserve"> Světelný návrh je k dispozici na vyžádání u projektanta zodpovědného za tuto část dokumentace.</w:t>
      </w:r>
      <w:r w:rsidR="005A597E">
        <w:t xml:space="preserve"> Osvětlení bude svými parametry odpovídat </w:t>
      </w:r>
      <w:r w:rsidR="00D406F9">
        <w:t>ČSN EN 12464-1.</w:t>
      </w:r>
    </w:p>
    <w:p w:rsidR="00FE1A9B" w:rsidRPr="00D641D5" w:rsidRDefault="00FE1A9B" w:rsidP="00FE1A9B">
      <w:pPr>
        <w:rPr>
          <w:b/>
        </w:rPr>
      </w:pPr>
      <w:r w:rsidRPr="00D641D5">
        <w:rPr>
          <w:b/>
        </w:rPr>
        <w:lastRenderedPageBreak/>
        <w:t xml:space="preserve">Prováděcí firma, která bude osvětlení realizovat, musí provést odsouhlasení navržených typů svítidel se zástupci </w:t>
      </w:r>
      <w:r w:rsidR="005A597E" w:rsidRPr="00D641D5">
        <w:rPr>
          <w:b/>
        </w:rPr>
        <w:t>provozovatele objektu</w:t>
      </w:r>
      <w:r w:rsidR="00DE3CC3" w:rsidRPr="00D641D5">
        <w:rPr>
          <w:b/>
        </w:rPr>
        <w:t>!</w:t>
      </w:r>
    </w:p>
    <w:p w:rsidR="00B21B9D" w:rsidRDefault="00B21B9D" w:rsidP="00FE1A9B">
      <w:r>
        <w:t>Ovládání svítidel je</w:t>
      </w:r>
      <w:r w:rsidR="00BF7CB6">
        <w:t xml:space="preserve"> řešeno po samostatných funkčních částech tlačítkovými ovladači s centrálním vypínacím tlačítkem umístěným v 1.np.</w:t>
      </w:r>
      <w:r w:rsidR="00D70A00">
        <w:t xml:space="preserve"> Specifikace použitých svítidel VIT příloha TZ</w:t>
      </w:r>
    </w:p>
    <w:p w:rsidR="00CA772F" w:rsidRDefault="00CA772F" w:rsidP="00D93E47">
      <w:pPr>
        <w:pStyle w:val="Nadpis1"/>
      </w:pPr>
      <w:bookmarkStart w:id="10" w:name="_Toc483488927"/>
      <w:r>
        <w:t>NOUZOVÉ OSVĚTLENÍ</w:t>
      </w:r>
      <w:bookmarkEnd w:id="10"/>
    </w:p>
    <w:p w:rsidR="00B51DF3" w:rsidRPr="00CA772F" w:rsidRDefault="00B51DF3" w:rsidP="00BF7CB6">
      <w:r>
        <w:t xml:space="preserve">Nouzové osvětlení </w:t>
      </w:r>
      <w:r w:rsidR="00BF7CB6">
        <w:t>není v této části dokumentace řešeno.</w:t>
      </w:r>
    </w:p>
    <w:p w:rsidR="00AB38EC" w:rsidRPr="00AB38EC" w:rsidRDefault="00075688" w:rsidP="00D93E47">
      <w:pPr>
        <w:pStyle w:val="Nadpis1"/>
      </w:pPr>
      <w:bookmarkStart w:id="11" w:name="_Toc483488928"/>
      <w:r>
        <w:t>KABELOVÉ TRASY</w:t>
      </w:r>
      <w:bookmarkEnd w:id="11"/>
    </w:p>
    <w:p w:rsidR="00F10098" w:rsidRPr="001F312F" w:rsidRDefault="00F10098" w:rsidP="00F10098">
      <w:r>
        <w:t xml:space="preserve">V </w:t>
      </w:r>
      <w:r w:rsidRPr="001F312F">
        <w:t xml:space="preserve">objektu budou použity </w:t>
      </w:r>
      <w:r w:rsidR="00A92A3B">
        <w:t>přístroje</w:t>
      </w:r>
      <w:r w:rsidRPr="001F312F">
        <w:t xml:space="preserve"> </w:t>
      </w:r>
      <w:r w:rsidR="00A92A3B">
        <w:t>na</w:t>
      </w:r>
      <w:r w:rsidRPr="001F312F">
        <w:t xml:space="preserve"> omítku v krytí IP</w:t>
      </w:r>
      <w:r w:rsidR="00A92A3B">
        <w:t>44</w:t>
      </w:r>
      <w:r w:rsidR="00665210">
        <w:t xml:space="preserve">. Výšky osazení </w:t>
      </w:r>
      <w:r w:rsidR="00A92A3B">
        <w:t>ovládacích přístrojů bude 1,2m od podlahy</w:t>
      </w:r>
      <w:r w:rsidR="00665210">
        <w:t>.</w:t>
      </w:r>
    </w:p>
    <w:p w:rsidR="005E065D" w:rsidRDefault="005E065D" w:rsidP="005E065D">
      <w:r>
        <w:t>Provedení kabelových rozvodů bude odpovídat požadavkům PBŘ, příslušným normám a platné legislativě. Především budou zohledněny požadavky ČSN 73 0802, 73 0831, 73 0848, resp. vyhlášky MV č. 23/2008 Sb. a vyhlášky MV č. 268/2011 Sb.</w:t>
      </w:r>
    </w:p>
    <w:p w:rsidR="005E065D" w:rsidRPr="00A734A1" w:rsidRDefault="005E065D" w:rsidP="005E065D">
      <w:r w:rsidRPr="00A734A1">
        <w:t xml:space="preserve">Společné trasy kabelů bez požární odolnosti budou uloženy na kabelových žlabech s povrchovou úpravou </w:t>
      </w:r>
      <w:proofErr w:type="spellStart"/>
      <w:r w:rsidRPr="00A734A1">
        <w:t>pozink</w:t>
      </w:r>
      <w:proofErr w:type="spellEnd"/>
      <w:r w:rsidRPr="00A734A1">
        <w:t>. Odbočky z hlavních tras jsou provedeny v kabelových žlabech menších rozměrů</w:t>
      </w:r>
      <w:r>
        <w:t>,</w:t>
      </w:r>
      <w:r w:rsidRPr="00A734A1">
        <w:t xml:space="preserve"> anebo v instalačních </w:t>
      </w:r>
      <w:r w:rsidRPr="00B274DA">
        <w:t>trubkách.</w:t>
      </w:r>
    </w:p>
    <w:p w:rsidR="00665210" w:rsidRPr="00A06C41" w:rsidRDefault="00665210" w:rsidP="00665210">
      <w:pPr>
        <w:keepNext/>
        <w:rPr>
          <w:b/>
        </w:rPr>
      </w:pPr>
      <w:r w:rsidRPr="00A06C41">
        <w:rPr>
          <w:b/>
        </w:rPr>
        <w:t>Provedení kabeláže bude odpovídat obecným požadavkům:</w:t>
      </w:r>
    </w:p>
    <w:p w:rsidR="00665210" w:rsidRDefault="00665210" w:rsidP="00665210">
      <w:pPr>
        <w:pStyle w:val="Odstavecseseznamem"/>
        <w:numPr>
          <w:ilvl w:val="0"/>
          <w:numId w:val="27"/>
        </w:numPr>
      </w:pPr>
      <w:r>
        <w:t>Vedení a příslušenství musí být umístěno tak, aby nepřekáželo při obvyklém používání prostoru, je-li vystaveno nebezpečí mechanického poškození, musí být přiměřeně odolné nebo vhodně chráněno, veškerá vedení v dosahu rukou je potřeba ochránit proti mechanickému poškození (lišta, trubka),</w:t>
      </w:r>
    </w:p>
    <w:p w:rsidR="00665210" w:rsidRDefault="00665210" w:rsidP="00665210">
      <w:pPr>
        <w:pStyle w:val="Odstavecseseznamem"/>
        <w:numPr>
          <w:ilvl w:val="0"/>
          <w:numId w:val="27"/>
        </w:numPr>
      </w:pPr>
      <w:r>
        <w:t>vedení musí být uloženo a provedeno tak, aby bylo přehledné, s minimálním křížením s ostatními vedeními, má se klást svisle a vodorovně, aby bylo co nejkratší,</w:t>
      </w:r>
    </w:p>
    <w:p w:rsidR="00665210" w:rsidRDefault="00665210" w:rsidP="00665210">
      <w:pPr>
        <w:pStyle w:val="Odstavecseseznamem"/>
        <w:numPr>
          <w:ilvl w:val="0"/>
          <w:numId w:val="27"/>
        </w:numPr>
      </w:pPr>
      <w:r>
        <w:t>elektroinstalační krabice, rozvaděče a rozvodné skříně musí být instalovány tak, aby byly přístupné,</w:t>
      </w:r>
    </w:p>
    <w:p w:rsidR="00665210" w:rsidRDefault="00665210" w:rsidP="00665210">
      <w:pPr>
        <w:pStyle w:val="Odstavecseseznamem"/>
        <w:numPr>
          <w:ilvl w:val="0"/>
          <w:numId w:val="27"/>
        </w:numPr>
      </w:pPr>
      <w:r>
        <w:t>při přechodu vedení přes dilatační spáry nutno pamatovat na prodloužení délky vedení volným uložením vodičů a kabelů ve smyčce,</w:t>
      </w:r>
    </w:p>
    <w:p w:rsidR="00665210" w:rsidRDefault="00665210" w:rsidP="00665210">
      <w:pPr>
        <w:pStyle w:val="Odstavecseseznamem"/>
        <w:numPr>
          <w:ilvl w:val="0"/>
          <w:numId w:val="27"/>
        </w:numPr>
      </w:pPr>
      <w:r>
        <w:t>spojení metalických vodičů musí být provedeno tak, aby jejich přechodový odpor byl trvale co nejmenší,</w:t>
      </w:r>
    </w:p>
    <w:p w:rsidR="00665210" w:rsidRDefault="00665210" w:rsidP="00665210">
      <w:pPr>
        <w:pStyle w:val="Odstavecseseznamem"/>
        <w:numPr>
          <w:ilvl w:val="0"/>
          <w:numId w:val="27"/>
        </w:numPr>
      </w:pPr>
      <w:r>
        <w:t>spojení vodičů se musí provádět jen v krabicích, rozvodkách, rozvodných skříních, přístrojích a spotřebičích,</w:t>
      </w:r>
    </w:p>
    <w:p w:rsidR="00665210" w:rsidRDefault="00665210" w:rsidP="00665210">
      <w:pPr>
        <w:pStyle w:val="Odstavecseseznamem"/>
        <w:numPr>
          <w:ilvl w:val="0"/>
          <w:numId w:val="27"/>
        </w:numPr>
      </w:pPr>
      <w:r>
        <w:t>rozvodné skříně musí vyhovovat danému účelu a vnějším vlivům,</w:t>
      </w:r>
    </w:p>
    <w:p w:rsidR="00665210" w:rsidRDefault="00665210" w:rsidP="00665210">
      <w:pPr>
        <w:pStyle w:val="Odstavecseseznamem"/>
        <w:numPr>
          <w:ilvl w:val="0"/>
          <w:numId w:val="27"/>
        </w:numPr>
      </w:pPr>
      <w:r>
        <w:t xml:space="preserve">veškeré podzemní prostupy do budovy je třeba zajistit proti vnikání vlhkosti do budovy. Průchody vedení zdmi, stěnami a konstrukcemi nutno stavebně zapravit tak, aby nevznikl </w:t>
      </w:r>
      <w:r>
        <w:lastRenderedPageBreak/>
        <w:t>volný prostup mezi prostory nebezpečnými a normálními, mezi prostory s vyšší vlhkostí (AB4, AB5 a vyšší než AD1) nutno zamezit zatékání, dále pak mezi požárními prostory – zde nutno zatěsnit požárními přepážkami na stejnou odolnost jako má prostupovaná konstrukce,</w:t>
      </w:r>
    </w:p>
    <w:p w:rsidR="00665210" w:rsidRDefault="00665210" w:rsidP="00665210">
      <w:pPr>
        <w:pStyle w:val="Odstavecseseznamem"/>
        <w:numPr>
          <w:ilvl w:val="0"/>
          <w:numId w:val="27"/>
        </w:numPr>
      </w:pPr>
      <w:r>
        <w:t>vodiče se nesmí klást, zatahovat, převíjet apod. při teplotách, při nichž je snížena ohebnost a hrozí jejich poškození. Dolní mez je +5 °C, není-li výrobcem stanovena jinak,</w:t>
      </w:r>
    </w:p>
    <w:p w:rsidR="00665210" w:rsidRDefault="00665210" w:rsidP="00665210">
      <w:pPr>
        <w:pStyle w:val="Odstavecseseznamem"/>
        <w:numPr>
          <w:ilvl w:val="0"/>
          <w:numId w:val="27"/>
        </w:numPr>
      </w:pPr>
      <w:r>
        <w:t>při ukládání do podlahy se kabely musí chránit před mechanickým poškozením dle ČSN 33 2000-5-52 ed.2,</w:t>
      </w:r>
    </w:p>
    <w:p w:rsidR="00665210" w:rsidRPr="008222E4" w:rsidRDefault="00665210" w:rsidP="00665210">
      <w:pPr>
        <w:pStyle w:val="Odstavecseseznamem"/>
        <w:numPr>
          <w:ilvl w:val="0"/>
          <w:numId w:val="27"/>
        </w:numPr>
      </w:pPr>
      <w:r>
        <w:t>minimální oddělovací vzdálenost mezi silovými napájecími kabely (</w:t>
      </w:r>
      <w:proofErr w:type="spellStart"/>
      <w:r>
        <w:t>nn</w:t>
      </w:r>
      <w:proofErr w:type="spellEnd"/>
      <w:r>
        <w:t>) a kabely informační technologie (</w:t>
      </w:r>
      <w:proofErr w:type="spellStart"/>
      <w:r>
        <w:t>mn</w:t>
      </w:r>
      <w:proofErr w:type="spellEnd"/>
      <w:r>
        <w:t>) vedených ve stejné trase (bez elektromagnetických zábran) je 200 mm.</w:t>
      </w:r>
    </w:p>
    <w:p w:rsidR="00665210" w:rsidRDefault="00665210" w:rsidP="00665210">
      <w:r w:rsidRPr="008222E4">
        <w:t xml:space="preserve">Ukládání kabelů musí být v souladu </w:t>
      </w:r>
      <w:r w:rsidRPr="008222E4">
        <w:rPr>
          <w:lang w:val="sk-SK" w:eastAsia="sk-SK"/>
        </w:rPr>
        <w:t xml:space="preserve">s </w:t>
      </w:r>
      <w:r w:rsidRPr="008222E4">
        <w:t>ČSN 33 2000-5-52 ed.2</w:t>
      </w:r>
      <w:r>
        <w:t>,</w:t>
      </w:r>
      <w:r w:rsidRPr="008222E4">
        <w:t xml:space="preserve"> rozvody ve sprchách, koupelnách a v místnostech </w:t>
      </w:r>
      <w:r w:rsidRPr="008222E4">
        <w:rPr>
          <w:lang w:val="sk-SK" w:eastAsia="sk-SK"/>
        </w:rPr>
        <w:t xml:space="preserve">s umývacími </w:t>
      </w:r>
      <w:r w:rsidRPr="008222E4">
        <w:t>prostory musí být prove</w:t>
      </w:r>
      <w:r>
        <w:t>deny dle ČSN 33 2000-7-701 ed.2 a ČSN 33 2130 ed.2.</w:t>
      </w:r>
    </w:p>
    <w:p w:rsidR="00665210" w:rsidRDefault="00665210" w:rsidP="00665210">
      <w:r w:rsidRPr="00723234">
        <w:rPr>
          <w:b/>
        </w:rPr>
        <w:t>Ochranné uzemnění:</w:t>
      </w:r>
      <w:r>
        <w:t xml:space="preserve"> neživé části instalace musí být ochranným vodičem spojeny s hlavní uzemňovací přípojnicí (MET). Každý obvod musí obsahovat ochranný vodič spojený k uzemňovací svorce. </w:t>
      </w:r>
      <w:r w:rsidRPr="00723234">
        <w:rPr>
          <w:b/>
        </w:rPr>
        <w:t>Ochranné pospojování:</w:t>
      </w:r>
      <w:r>
        <w:t xml:space="preserve"> v budově musí být vzájemně spojeny: ochranný vodič, uzemňovací přívod, kovová potrubí uvnitř budovy, konstrukční kovové části pokud jsou při normálním použití dosažitelné, topení, klimatizace, VZT, atd. Vodivé části, kovové potrubí, vstupující do objektu musí být pospojovány co nejblíže místu, kde vstupují do budovy.</w:t>
      </w:r>
    </w:p>
    <w:p w:rsidR="003764D6" w:rsidRPr="00AE28D3" w:rsidRDefault="003764D6" w:rsidP="00D93E47">
      <w:pPr>
        <w:pStyle w:val="Nadpis1"/>
      </w:pPr>
      <w:bookmarkStart w:id="12" w:name="_Toc483488929"/>
      <w:r w:rsidRPr="00AE28D3">
        <w:t>ROZVADĚČE</w:t>
      </w:r>
      <w:bookmarkEnd w:id="12"/>
    </w:p>
    <w:p w:rsidR="003764D6" w:rsidRDefault="003764D6" w:rsidP="003764D6">
      <w:r>
        <w:t xml:space="preserve">Při </w:t>
      </w:r>
      <w:r w:rsidR="00A92A3B">
        <w:t xml:space="preserve">úpravě </w:t>
      </w:r>
      <w:r>
        <w:t>rozvaděč</w:t>
      </w:r>
      <w:r w:rsidR="00A92A3B">
        <w:t>e</w:t>
      </w:r>
      <w:r>
        <w:t xml:space="preserve"> respektujte příslušné normy a platnou legislativu v době zpracování (zejména ČSN EN 62208, soubor ČSN EN 6</w:t>
      </w:r>
      <w:r w:rsidR="00373404">
        <w:t>1</w:t>
      </w:r>
      <w:r>
        <w:t>439).</w:t>
      </w:r>
    </w:p>
    <w:p w:rsidR="003764D6" w:rsidRDefault="003764D6" w:rsidP="003764D6">
      <w:r>
        <w:t>Krytí rozvaděčů:</w:t>
      </w:r>
      <w:r>
        <w:tab/>
        <w:t>IP40/20</w:t>
      </w:r>
    </w:p>
    <w:p w:rsidR="006579B9" w:rsidRDefault="006579B9" w:rsidP="00D93E47">
      <w:pPr>
        <w:pStyle w:val="Nadpis1"/>
      </w:pPr>
      <w:bookmarkStart w:id="13" w:name="_Toc483488930"/>
      <w:r>
        <w:t>POŽADAVKY NA VÝROBKY</w:t>
      </w:r>
      <w:bookmarkEnd w:id="13"/>
    </w:p>
    <w:p w:rsidR="006579B9" w:rsidRDefault="006579B9" w:rsidP="006579B9">
      <w:r>
        <w:t xml:space="preserve">Veškeré dodané výrobky (přístroje, </w:t>
      </w:r>
      <w:proofErr w:type="gramStart"/>
      <w:r>
        <w:t>svítidla, ...) budou</w:t>
      </w:r>
      <w:proofErr w:type="gramEnd"/>
      <w:r>
        <w:t xml:space="preserve"> odpovídat požadavku </w:t>
      </w:r>
      <w:r w:rsidRPr="00505DE1">
        <w:rPr>
          <w:b/>
        </w:rPr>
        <w:t>zákona č. 22/1997 Sb.</w:t>
      </w:r>
      <w:r>
        <w:rPr>
          <w:b/>
        </w:rPr>
        <w:t xml:space="preserve"> </w:t>
      </w:r>
      <w:r w:rsidRPr="00BC0712">
        <w:t>(ve znění pozdějších předpisů)</w:t>
      </w:r>
      <w:r>
        <w:t xml:space="preserve">, o technických požadavcích na výrobky a </w:t>
      </w:r>
      <w:r w:rsidR="00D406F9">
        <w:t xml:space="preserve">příp. </w:t>
      </w:r>
      <w:r w:rsidR="00BB0814">
        <w:t>požadavku investora</w:t>
      </w:r>
      <w:r w:rsidRPr="00BB0814">
        <w:t>.</w:t>
      </w:r>
    </w:p>
    <w:p w:rsidR="00127708" w:rsidRDefault="00127708" w:rsidP="00127708">
      <w:pPr>
        <w:rPr>
          <w:b/>
        </w:rPr>
      </w:pPr>
      <w:r w:rsidRPr="00A90E3E">
        <w:rPr>
          <w:b/>
        </w:rPr>
        <w:t xml:space="preserve">Veškeré dodávané </w:t>
      </w:r>
      <w:r>
        <w:rPr>
          <w:b/>
        </w:rPr>
        <w:t xml:space="preserve">viditelné </w:t>
      </w:r>
      <w:r w:rsidRPr="00A90E3E">
        <w:rPr>
          <w:b/>
        </w:rPr>
        <w:t xml:space="preserve">komponenty budou </w:t>
      </w:r>
      <w:r>
        <w:rPr>
          <w:b/>
        </w:rPr>
        <w:t xml:space="preserve">před realizaci </w:t>
      </w:r>
      <w:r w:rsidRPr="00A90E3E">
        <w:rPr>
          <w:b/>
        </w:rPr>
        <w:t>vyvzorkovány</w:t>
      </w:r>
      <w:r>
        <w:rPr>
          <w:b/>
        </w:rPr>
        <w:t xml:space="preserve"> a schváleny investorem</w:t>
      </w:r>
      <w:r w:rsidRPr="00A90E3E">
        <w:rPr>
          <w:b/>
        </w:rPr>
        <w:t>!</w:t>
      </w:r>
    </w:p>
    <w:p w:rsidR="00F11A22" w:rsidRDefault="00F11A22" w:rsidP="00D93E47">
      <w:pPr>
        <w:pStyle w:val="Nadpis1"/>
      </w:pPr>
      <w:bookmarkStart w:id="14" w:name="_Toc483488931"/>
      <w:r>
        <w:t>ZÁVĚREČNÁ USTANOVENÍ</w:t>
      </w:r>
      <w:bookmarkEnd w:id="14"/>
    </w:p>
    <w:p w:rsidR="00F11A22" w:rsidRPr="00A81183" w:rsidRDefault="00F11A22" w:rsidP="00F11A22">
      <w:r w:rsidRPr="00A81183">
        <w:t xml:space="preserve">Do provozu lze uvést jen takové zařízení, které prošlo </w:t>
      </w:r>
      <w:r w:rsidRPr="00F11A22">
        <w:rPr>
          <w:b/>
        </w:rPr>
        <w:t>výchozí revizí dle ČSN 33 2000-6</w:t>
      </w:r>
      <w:r w:rsidRPr="00A81183">
        <w:t xml:space="preserve">. Zařízení musí vyhovovat všem platným požadavkům elektrotechnických předpisů a norem ČSN, musí být před uvedením do provozu přezkoušeno, zda je provedeno v souladu s dokumentací, zda jako celek má </w:t>
      </w:r>
      <w:r w:rsidRPr="00A81183">
        <w:lastRenderedPageBreak/>
        <w:t>požadované vlastnosti, zda při jeho provozu nemůže dojít k ohrožení života nebo zdraví osob a zda neruší jiná zařízení.</w:t>
      </w:r>
    </w:p>
    <w:p w:rsidR="00F11A22" w:rsidRDefault="00F11A22" w:rsidP="00F11A22">
      <w:r w:rsidRPr="00A81183">
        <w:t>Zařízení musí být udržováno v takovém stavu, aby byla zajištěna jeho správná činnost a aby byly dodrženy požadavky elektrické a mechanické bezpečnosti, jakož i všechny ostatní požadavky podle příslušných předpisů.</w:t>
      </w:r>
    </w:p>
    <w:p w:rsidR="008115DF" w:rsidRPr="008115DF" w:rsidRDefault="008115DF" w:rsidP="00772BA9">
      <w:pPr>
        <w:rPr>
          <w:b/>
        </w:rPr>
      </w:pPr>
      <w:r w:rsidRPr="008115DF">
        <w:rPr>
          <w:b/>
        </w:rPr>
        <w:t>Vliv na životní prostředí:</w:t>
      </w:r>
    </w:p>
    <w:p w:rsidR="00772BA9" w:rsidRPr="00772BA9" w:rsidRDefault="00A317BE" w:rsidP="00A317BE">
      <w:pPr>
        <w:pStyle w:val="Odstavecseseznamem"/>
        <w:numPr>
          <w:ilvl w:val="0"/>
          <w:numId w:val="9"/>
        </w:numPr>
      </w:pPr>
      <w:r>
        <w:t>s</w:t>
      </w:r>
      <w:r w:rsidR="00772BA9" w:rsidRPr="00772BA9">
        <w:t xml:space="preserve">tavba </w:t>
      </w:r>
      <w:r w:rsidR="00772BA9">
        <w:t xml:space="preserve">(elektroinstalace) </w:t>
      </w:r>
      <w:r w:rsidR="00772BA9" w:rsidRPr="00772BA9">
        <w:t>nemá negativní vliv na životní prostředí.</w:t>
      </w:r>
    </w:p>
    <w:p w:rsidR="00316423" w:rsidRPr="00A81183" w:rsidRDefault="00316423" w:rsidP="00316423">
      <w:r w:rsidRPr="00A81183">
        <w:t xml:space="preserve">Pracovníci musí mít příslušnou elektrotechnickou kvalifikaci pro tuto činnost dle ČSN EN 50110-1 </w:t>
      </w:r>
      <w:r>
        <w:t>ed</w:t>
      </w:r>
      <w:r w:rsidRPr="00A81183">
        <w:t>.2</w:t>
      </w:r>
      <w:r>
        <w:t xml:space="preserve"> a dle vyhlášky č. 50/1978 Sb.</w:t>
      </w:r>
      <w:r w:rsidRPr="00A81183">
        <w:t xml:space="preserve"> Při montáži a provozování zařízení je nutno dodržovat základní požadavky k zajištění bezpečné práce podle ČSN EN 50110-1 </w:t>
      </w:r>
      <w:r>
        <w:t>ed</w:t>
      </w:r>
      <w:r w:rsidRPr="00A81183">
        <w:t xml:space="preserve">.2. Veškeré práce na elektrickém zařízení, tj. údržba, kontrola, opravy atd. mohou být prováděny pouze při respektování ustanovení normy </w:t>
      </w:r>
      <w:r>
        <w:t>ČSN EN 50110-1 ed</w:t>
      </w:r>
      <w:r w:rsidRPr="00A81183">
        <w:t>.2.</w:t>
      </w:r>
    </w:p>
    <w:p w:rsidR="005F2728" w:rsidRPr="0025510F" w:rsidRDefault="005F2728" w:rsidP="005F2728">
      <w:pPr>
        <w:keepNext/>
      </w:pPr>
      <w:r w:rsidRPr="0025510F">
        <w:t xml:space="preserve">Stanovení lhůt provádění pravidelných revizí a kontrol el. </w:t>
      </w:r>
      <w:proofErr w:type="gramStart"/>
      <w:r w:rsidRPr="0025510F">
        <w:t>zařízení</w:t>
      </w:r>
      <w:proofErr w:type="gramEnd"/>
      <w:r w:rsidRPr="0025510F">
        <w:t>:</w:t>
      </w:r>
    </w:p>
    <w:tbl>
      <w:tblPr>
        <w:tblStyle w:val="Mkatabulky"/>
        <w:tblW w:w="0" w:type="auto"/>
        <w:jc w:val="center"/>
        <w:tblInd w:w="-682" w:type="dxa"/>
        <w:tblLook w:val="04A0" w:firstRow="1" w:lastRow="0" w:firstColumn="1" w:lastColumn="0" w:noHBand="0" w:noVBand="1"/>
      </w:tblPr>
      <w:tblGrid>
        <w:gridCol w:w="2977"/>
        <w:gridCol w:w="1701"/>
        <w:gridCol w:w="2935"/>
      </w:tblGrid>
      <w:tr w:rsidR="005F2728" w:rsidTr="00EC3D1A">
        <w:trPr>
          <w:jc w:val="center"/>
        </w:trPr>
        <w:tc>
          <w:tcPr>
            <w:tcW w:w="2977" w:type="dxa"/>
          </w:tcPr>
          <w:p w:rsidR="005F2728" w:rsidRPr="00123F25" w:rsidRDefault="005F2728" w:rsidP="00EC3D1A">
            <w:pPr>
              <w:ind w:firstLine="0"/>
              <w:rPr>
                <w:b/>
              </w:rPr>
            </w:pPr>
            <w:r w:rsidRPr="00123F25">
              <w:rPr>
                <w:b/>
              </w:rPr>
              <w:t>Revize</w:t>
            </w:r>
            <w:r>
              <w:rPr>
                <w:b/>
              </w:rPr>
              <w:t>, kontrola</w:t>
            </w:r>
            <w:r w:rsidRPr="00123F25">
              <w:rPr>
                <w:b/>
              </w:rPr>
              <w:t xml:space="preserve"> části:</w:t>
            </w:r>
          </w:p>
        </w:tc>
        <w:tc>
          <w:tcPr>
            <w:tcW w:w="1701" w:type="dxa"/>
          </w:tcPr>
          <w:p w:rsidR="005F2728" w:rsidRPr="00123F25" w:rsidRDefault="005F2728" w:rsidP="00EC3D1A">
            <w:pPr>
              <w:ind w:firstLine="0"/>
              <w:jc w:val="center"/>
              <w:rPr>
                <w:b/>
              </w:rPr>
            </w:pPr>
            <w:r w:rsidRPr="00123F25">
              <w:rPr>
                <w:b/>
              </w:rPr>
              <w:t>Lhůty co:</w:t>
            </w:r>
          </w:p>
        </w:tc>
        <w:tc>
          <w:tcPr>
            <w:tcW w:w="2935" w:type="dxa"/>
          </w:tcPr>
          <w:p w:rsidR="005F2728" w:rsidRPr="00123F25" w:rsidRDefault="005F2728" w:rsidP="00EC3D1A">
            <w:pPr>
              <w:ind w:firstLine="0"/>
              <w:rPr>
                <w:b/>
              </w:rPr>
            </w:pPr>
            <w:r>
              <w:rPr>
                <w:b/>
              </w:rPr>
              <w:t>Stanovuje</w:t>
            </w:r>
            <w:r w:rsidRPr="00123F25">
              <w:rPr>
                <w:b/>
              </w:rPr>
              <w:t>:</w:t>
            </w:r>
          </w:p>
        </w:tc>
      </w:tr>
      <w:tr w:rsidR="005F2728" w:rsidTr="00EC3D1A">
        <w:trPr>
          <w:jc w:val="center"/>
        </w:trPr>
        <w:tc>
          <w:tcPr>
            <w:tcW w:w="2977" w:type="dxa"/>
          </w:tcPr>
          <w:p w:rsidR="005F2728" w:rsidRPr="00A74DA6" w:rsidRDefault="005F2728" w:rsidP="00EC3D1A">
            <w:pPr>
              <w:ind w:firstLine="0"/>
            </w:pPr>
            <w:r>
              <w:t>Revize e</w:t>
            </w:r>
            <w:r w:rsidRPr="00A74DA6">
              <w:t>lektrické</w:t>
            </w:r>
            <w:r>
              <w:t>ho</w:t>
            </w:r>
            <w:r w:rsidRPr="00A74DA6">
              <w:t xml:space="preserve"> zařízení</w:t>
            </w:r>
          </w:p>
        </w:tc>
        <w:tc>
          <w:tcPr>
            <w:tcW w:w="1701" w:type="dxa"/>
          </w:tcPr>
          <w:p w:rsidR="005F2728" w:rsidRPr="00A74DA6" w:rsidRDefault="005F2728" w:rsidP="00EC3D1A">
            <w:pPr>
              <w:ind w:firstLine="0"/>
              <w:jc w:val="center"/>
            </w:pPr>
            <w:r>
              <w:t>2 roky</w:t>
            </w:r>
          </w:p>
        </w:tc>
        <w:tc>
          <w:tcPr>
            <w:tcW w:w="2935" w:type="dxa"/>
          </w:tcPr>
          <w:p w:rsidR="005F2728" w:rsidRPr="00A74DA6" w:rsidRDefault="005F2728" w:rsidP="00EC3D1A">
            <w:pPr>
              <w:ind w:firstLine="0"/>
            </w:pPr>
            <w:r>
              <w:t>ČSN 33 1500</w:t>
            </w:r>
          </w:p>
        </w:tc>
      </w:tr>
      <w:tr w:rsidR="005F2728" w:rsidTr="00EC3D1A">
        <w:trPr>
          <w:trHeight w:val="318"/>
          <w:jc w:val="center"/>
        </w:trPr>
        <w:tc>
          <w:tcPr>
            <w:tcW w:w="2977" w:type="dxa"/>
          </w:tcPr>
          <w:p w:rsidR="005F2728" w:rsidRPr="00A74DA6" w:rsidRDefault="005F2728" w:rsidP="00EC3D1A">
            <w:pPr>
              <w:ind w:firstLine="0"/>
            </w:pPr>
            <w:r>
              <w:t xml:space="preserve">Revize </w:t>
            </w:r>
            <w:r w:rsidRPr="00A74DA6">
              <w:t>LPS</w:t>
            </w:r>
          </w:p>
        </w:tc>
        <w:tc>
          <w:tcPr>
            <w:tcW w:w="1701" w:type="dxa"/>
          </w:tcPr>
          <w:p w:rsidR="005F2728" w:rsidRPr="00A74DA6" w:rsidRDefault="005F2728" w:rsidP="00EC3D1A">
            <w:pPr>
              <w:ind w:firstLine="0"/>
              <w:jc w:val="center"/>
            </w:pPr>
            <w:r>
              <w:t>2 roky</w:t>
            </w:r>
          </w:p>
        </w:tc>
        <w:tc>
          <w:tcPr>
            <w:tcW w:w="2935" w:type="dxa"/>
          </w:tcPr>
          <w:p w:rsidR="005F2728" w:rsidRPr="00A74DA6" w:rsidRDefault="005F2728" w:rsidP="00EC3D1A">
            <w:pPr>
              <w:ind w:firstLine="0"/>
            </w:pPr>
            <w:r>
              <w:t>ČSN EN 62305</w:t>
            </w:r>
          </w:p>
        </w:tc>
      </w:tr>
      <w:tr w:rsidR="005F2728" w:rsidTr="00EC3D1A">
        <w:trPr>
          <w:trHeight w:val="354"/>
          <w:jc w:val="center"/>
        </w:trPr>
        <w:tc>
          <w:tcPr>
            <w:tcW w:w="2977" w:type="dxa"/>
          </w:tcPr>
          <w:p w:rsidR="005F2728" w:rsidRDefault="005F2728" w:rsidP="00EC3D1A">
            <w:pPr>
              <w:ind w:firstLine="0"/>
            </w:pPr>
            <w:r>
              <w:t>Vizuální kontrola LPS</w:t>
            </w:r>
          </w:p>
        </w:tc>
        <w:tc>
          <w:tcPr>
            <w:tcW w:w="1701" w:type="dxa"/>
          </w:tcPr>
          <w:p w:rsidR="005F2728" w:rsidRDefault="005F2728" w:rsidP="00EC3D1A">
            <w:pPr>
              <w:ind w:firstLine="0"/>
              <w:jc w:val="center"/>
            </w:pPr>
            <w:r>
              <w:t>1 rok</w:t>
            </w:r>
          </w:p>
        </w:tc>
        <w:tc>
          <w:tcPr>
            <w:tcW w:w="2935" w:type="dxa"/>
          </w:tcPr>
          <w:p w:rsidR="005F2728" w:rsidRDefault="005F2728" w:rsidP="00EC3D1A">
            <w:pPr>
              <w:ind w:firstLine="0"/>
            </w:pPr>
            <w:r>
              <w:t>ČSN EN 62305</w:t>
            </w:r>
          </w:p>
        </w:tc>
      </w:tr>
      <w:tr w:rsidR="005F2728" w:rsidTr="00EC3D1A">
        <w:trPr>
          <w:trHeight w:val="766"/>
          <w:jc w:val="center"/>
        </w:trPr>
        <w:tc>
          <w:tcPr>
            <w:tcW w:w="2977" w:type="dxa"/>
          </w:tcPr>
          <w:p w:rsidR="005F2728" w:rsidRDefault="005F2728" w:rsidP="00EC3D1A">
            <w:pPr>
              <w:ind w:firstLine="0"/>
            </w:pPr>
            <w:r>
              <w:t>Provozuschopnost PBZ</w:t>
            </w:r>
          </w:p>
        </w:tc>
        <w:tc>
          <w:tcPr>
            <w:tcW w:w="1701" w:type="dxa"/>
          </w:tcPr>
          <w:p w:rsidR="005F2728" w:rsidRDefault="005F2728" w:rsidP="00EC3D1A">
            <w:pPr>
              <w:ind w:firstLine="0"/>
              <w:jc w:val="center"/>
            </w:pPr>
            <w:r>
              <w:t>1 rok</w:t>
            </w:r>
          </w:p>
        </w:tc>
        <w:tc>
          <w:tcPr>
            <w:tcW w:w="2935" w:type="dxa"/>
          </w:tcPr>
          <w:p w:rsidR="005F2728" w:rsidRDefault="005F2728" w:rsidP="00EC3D1A">
            <w:pPr>
              <w:ind w:firstLine="0"/>
            </w:pPr>
            <w:r>
              <w:t>ČSN 73 0875</w:t>
            </w:r>
          </w:p>
          <w:p w:rsidR="005F2728" w:rsidRDefault="005F2728" w:rsidP="00EC3D1A">
            <w:pPr>
              <w:ind w:firstLine="0"/>
            </w:pPr>
            <w:r>
              <w:t>Vyhláška MV č. 246/2001 Sb.</w:t>
            </w:r>
          </w:p>
        </w:tc>
      </w:tr>
    </w:tbl>
    <w:p w:rsidR="005F2728" w:rsidRDefault="005F2728" w:rsidP="005F2728">
      <w:pPr>
        <w:spacing w:before="120" w:after="120"/>
        <w:jc w:val="center"/>
        <w:rPr>
          <w:b/>
          <w:sz w:val="20"/>
          <w:szCs w:val="20"/>
        </w:rPr>
      </w:pPr>
      <w:r>
        <w:rPr>
          <w:b/>
          <w:sz w:val="20"/>
          <w:szCs w:val="20"/>
        </w:rPr>
        <w:t>Tabulka stanovující provádění revizí a prohlídek řešeného OC</w:t>
      </w:r>
    </w:p>
    <w:p w:rsidR="00A97B25" w:rsidRPr="00AB38EC" w:rsidRDefault="00A97B25" w:rsidP="00D93E47">
      <w:pPr>
        <w:pStyle w:val="Nadpis1"/>
      </w:pPr>
      <w:bookmarkStart w:id="15" w:name="_Toc483488932"/>
      <w:r>
        <w:t>PŘEDPISY A NORMY</w:t>
      </w:r>
      <w:bookmarkEnd w:id="15"/>
    </w:p>
    <w:p w:rsidR="00F6694A" w:rsidRPr="00434AA8" w:rsidRDefault="00F6694A" w:rsidP="00F6694A">
      <w:r w:rsidRPr="00434AA8">
        <w:t>Projektová dokumentace byla zpracovaná podle platných norem ČSN a proto je třeba i montážní práce provést v souladu s těmito normami, stejně jako s montážními pokyny.</w:t>
      </w:r>
    </w:p>
    <w:p w:rsidR="00F6694A" w:rsidRPr="00434AA8" w:rsidRDefault="00F6694A" w:rsidP="00F6694A">
      <w:r w:rsidRPr="00434AA8">
        <w:t>Dokumentace je provedena podle platných zákonů a vyhlášek a podle předpisů ČSN vydaných v době zpracování PD. Zejména pak:</w:t>
      </w:r>
    </w:p>
    <w:p w:rsidR="00F6694A" w:rsidRPr="006D0473" w:rsidRDefault="00F6694A" w:rsidP="006D0473">
      <w:pPr>
        <w:pStyle w:val="Odstavecseseznamem"/>
        <w:numPr>
          <w:ilvl w:val="0"/>
          <w:numId w:val="9"/>
        </w:numPr>
        <w:rPr>
          <w:b/>
        </w:rPr>
      </w:pPr>
      <w:r w:rsidRPr="001F312F">
        <w:t xml:space="preserve">ČSN 33 0165 </w:t>
      </w:r>
      <w:r w:rsidR="006D0473">
        <w:t>(</w:t>
      </w:r>
      <w:r w:rsidRPr="001F312F">
        <w:t>Z3</w:t>
      </w:r>
      <w:r w:rsidR="006D0473">
        <w:t xml:space="preserve">) </w:t>
      </w:r>
      <w:r w:rsidR="006D0473" w:rsidRPr="006D0473">
        <w:rPr>
          <w:rStyle w:val="Siln"/>
          <w:rFonts w:eastAsiaTheme="majorEastAsia"/>
          <w:b w:val="0"/>
        </w:rPr>
        <w:t>Elektrotechnické předpisy. Značení vodičů barvami nebo číslicemi. Prováděcí ustanovení</w:t>
      </w:r>
    </w:p>
    <w:p w:rsidR="00F6694A" w:rsidRPr="006D0473" w:rsidRDefault="00F6694A" w:rsidP="006D0473">
      <w:pPr>
        <w:pStyle w:val="Odstavecseseznamem"/>
        <w:numPr>
          <w:ilvl w:val="0"/>
          <w:numId w:val="9"/>
        </w:numPr>
        <w:rPr>
          <w:b/>
        </w:rPr>
      </w:pPr>
      <w:r w:rsidRPr="001F312F">
        <w:t xml:space="preserve">ČSN 33 0340 </w:t>
      </w:r>
      <w:r w:rsidR="006D0473" w:rsidRPr="006D0473">
        <w:rPr>
          <w:rStyle w:val="Siln"/>
          <w:rFonts w:eastAsiaTheme="majorEastAsia"/>
          <w:b w:val="0"/>
        </w:rPr>
        <w:t>Elektrotechnické předpisy. Ochranné kryty elektrických zařízení a předmětů</w:t>
      </w:r>
    </w:p>
    <w:p w:rsidR="00F6694A" w:rsidRPr="006D0473" w:rsidRDefault="00F6694A" w:rsidP="006D0473">
      <w:pPr>
        <w:pStyle w:val="Odstavecseseznamem"/>
        <w:numPr>
          <w:ilvl w:val="0"/>
          <w:numId w:val="9"/>
        </w:numPr>
        <w:rPr>
          <w:b/>
        </w:rPr>
      </w:pPr>
      <w:r w:rsidRPr="001F312F">
        <w:t>ČSN 33 0360</w:t>
      </w:r>
      <w:r w:rsidR="006D0473">
        <w:t xml:space="preserve"> </w:t>
      </w:r>
      <w:r w:rsidR="006D0473" w:rsidRPr="006D0473">
        <w:rPr>
          <w:rStyle w:val="Siln"/>
          <w:rFonts w:eastAsiaTheme="majorEastAsia"/>
          <w:b w:val="0"/>
        </w:rPr>
        <w:t>Elektronické předpisy. Místa připojení ochranných vodičů na elektrických předmětech</w:t>
      </w:r>
    </w:p>
    <w:p w:rsidR="00F6694A" w:rsidRPr="001F312F" w:rsidRDefault="00F6694A" w:rsidP="006D0473">
      <w:pPr>
        <w:pStyle w:val="Odstavecseseznamem"/>
        <w:numPr>
          <w:ilvl w:val="0"/>
          <w:numId w:val="9"/>
        </w:numPr>
      </w:pPr>
      <w:r w:rsidRPr="001F312F">
        <w:t xml:space="preserve">ČSN 33 1310 </w:t>
      </w:r>
      <w:r>
        <w:t>ed.2</w:t>
      </w:r>
      <w:r w:rsidRPr="001F312F">
        <w:t xml:space="preserve"> Bezpečnostní předpisy pro elektrická zařízení určená </w:t>
      </w:r>
      <w:r w:rsidRPr="006D0473">
        <w:rPr>
          <w:lang w:val="sk-SK" w:eastAsia="sk-SK"/>
        </w:rPr>
        <w:t xml:space="preserve">k </w:t>
      </w:r>
      <w:r w:rsidRPr="001F312F">
        <w:t>užívání osobami bez elektrotechnické kvalifikace</w:t>
      </w:r>
    </w:p>
    <w:p w:rsidR="00F6694A" w:rsidRPr="006D0473" w:rsidRDefault="00F6694A" w:rsidP="006D0473">
      <w:pPr>
        <w:pStyle w:val="Odstavecseseznamem"/>
        <w:numPr>
          <w:ilvl w:val="0"/>
          <w:numId w:val="9"/>
        </w:numPr>
        <w:rPr>
          <w:b/>
        </w:rPr>
      </w:pPr>
      <w:r w:rsidRPr="001F312F">
        <w:t xml:space="preserve">ČSN 33 1500 </w:t>
      </w:r>
      <w:r w:rsidR="006D0473">
        <w:t>(</w:t>
      </w:r>
      <w:r w:rsidRPr="001F312F">
        <w:t>Z4</w:t>
      </w:r>
      <w:r w:rsidR="006D0473">
        <w:t xml:space="preserve">) </w:t>
      </w:r>
      <w:r w:rsidR="006D0473" w:rsidRPr="006D0473">
        <w:rPr>
          <w:rStyle w:val="Siln"/>
          <w:rFonts w:eastAsiaTheme="majorEastAsia"/>
          <w:b w:val="0"/>
        </w:rPr>
        <w:t>Elektrotechnické předpisy. Revize elektrických zařízení</w:t>
      </w:r>
    </w:p>
    <w:p w:rsidR="00F6694A" w:rsidRPr="006D0473" w:rsidRDefault="00F6694A" w:rsidP="006D0473">
      <w:pPr>
        <w:pStyle w:val="Odstavecseseznamem"/>
        <w:numPr>
          <w:ilvl w:val="0"/>
          <w:numId w:val="9"/>
        </w:numPr>
        <w:rPr>
          <w:b/>
        </w:rPr>
      </w:pPr>
      <w:r w:rsidRPr="001F312F">
        <w:lastRenderedPageBreak/>
        <w:t xml:space="preserve">ČSN 33 1600 </w:t>
      </w:r>
      <w:r>
        <w:t>ed.2</w:t>
      </w:r>
      <w:r w:rsidRPr="001F312F">
        <w:t xml:space="preserve"> </w:t>
      </w:r>
      <w:r w:rsidR="006D0473" w:rsidRPr="006D0473">
        <w:rPr>
          <w:rStyle w:val="Siln"/>
          <w:rFonts w:eastAsiaTheme="majorEastAsia"/>
          <w:b w:val="0"/>
        </w:rPr>
        <w:t>Revize a kontroly elektrických spotřebičů během používání</w:t>
      </w:r>
    </w:p>
    <w:p w:rsidR="00F6694A" w:rsidRPr="006D0473" w:rsidRDefault="00F6694A" w:rsidP="006D0473">
      <w:pPr>
        <w:pStyle w:val="Odstavecseseznamem"/>
        <w:numPr>
          <w:ilvl w:val="0"/>
          <w:numId w:val="9"/>
        </w:numPr>
        <w:rPr>
          <w:b/>
        </w:rPr>
      </w:pPr>
      <w:r w:rsidRPr="001F312F">
        <w:t>ČSN 33 2000-</w:t>
      </w:r>
      <w:r>
        <w:t>1 ed.2</w:t>
      </w:r>
      <w:r w:rsidR="006D0473">
        <w:t xml:space="preserve"> </w:t>
      </w:r>
      <w:r w:rsidR="006D0473" w:rsidRPr="006D0473">
        <w:rPr>
          <w:rStyle w:val="Siln"/>
          <w:rFonts w:eastAsiaTheme="majorEastAsia"/>
          <w:b w:val="0"/>
        </w:rPr>
        <w:t>Elektrické instalace nízkého napětí - Část 1: Základní hlediska, stanovení základních charakteristik, definice</w:t>
      </w:r>
    </w:p>
    <w:p w:rsidR="00F6694A" w:rsidRPr="006D0473" w:rsidRDefault="006D0473" w:rsidP="006D0473">
      <w:pPr>
        <w:pStyle w:val="Odstavecseseznamem"/>
        <w:numPr>
          <w:ilvl w:val="0"/>
          <w:numId w:val="9"/>
        </w:numPr>
        <w:rPr>
          <w:b/>
        </w:rPr>
      </w:pPr>
      <w:r>
        <w:t>ČSN 33 2000-4-41, ed.2</w:t>
      </w:r>
      <w:r w:rsidR="00F6694A" w:rsidRPr="001F312F">
        <w:t xml:space="preserve"> </w:t>
      </w:r>
      <w:r w:rsidRPr="006D0473">
        <w:rPr>
          <w:rStyle w:val="Siln"/>
          <w:rFonts w:eastAsiaTheme="majorEastAsia"/>
          <w:b w:val="0"/>
        </w:rPr>
        <w:t>Elektrické instalace nízkého napětí - Část 4-41: Ochranná opatření pro zajištění bezpečnosti - Ochrana před úrazem elektrickým proudem</w:t>
      </w:r>
    </w:p>
    <w:p w:rsidR="00F6694A" w:rsidRPr="006D0473" w:rsidRDefault="00F6694A" w:rsidP="006D0473">
      <w:pPr>
        <w:pStyle w:val="Odstavecseseznamem"/>
        <w:numPr>
          <w:ilvl w:val="0"/>
          <w:numId w:val="9"/>
        </w:numPr>
        <w:rPr>
          <w:b/>
        </w:rPr>
      </w:pPr>
      <w:r w:rsidRPr="001F312F">
        <w:t xml:space="preserve">ČSN 33 2000-4-42 </w:t>
      </w:r>
      <w:r w:rsidR="006D0473" w:rsidRPr="006D0473">
        <w:rPr>
          <w:rStyle w:val="Siln"/>
          <w:rFonts w:eastAsiaTheme="majorEastAsia"/>
          <w:b w:val="0"/>
        </w:rPr>
        <w:t>Elektrotechnické předpisy. Elektrická zařízení. Část 4: Bezpečnost. Kapitola 42: Ochrana před účinky tepla</w:t>
      </w:r>
    </w:p>
    <w:p w:rsidR="00F6694A" w:rsidRPr="006D0473" w:rsidRDefault="00F6694A" w:rsidP="006D0473">
      <w:pPr>
        <w:pStyle w:val="Odstavecseseznamem"/>
        <w:numPr>
          <w:ilvl w:val="0"/>
          <w:numId w:val="9"/>
        </w:numPr>
        <w:rPr>
          <w:b/>
        </w:rPr>
      </w:pPr>
      <w:r w:rsidRPr="001F312F">
        <w:t>ČSN 33 2000-4-43</w:t>
      </w:r>
      <w:r w:rsidR="006D0473">
        <w:t xml:space="preserve"> ed.2 </w:t>
      </w:r>
      <w:r w:rsidR="006D0473" w:rsidRPr="006D0473">
        <w:rPr>
          <w:rStyle w:val="Siln"/>
          <w:rFonts w:eastAsiaTheme="majorEastAsia"/>
          <w:b w:val="0"/>
        </w:rPr>
        <w:t>Elektrické instalace nízkého napětí - Část 4-43: Bezpečnost - Ochrana před nadproudy</w:t>
      </w:r>
    </w:p>
    <w:p w:rsidR="00F6694A" w:rsidRPr="001F312F" w:rsidRDefault="00F6694A" w:rsidP="006D0473">
      <w:pPr>
        <w:pStyle w:val="Odstavecseseznamem"/>
        <w:numPr>
          <w:ilvl w:val="0"/>
          <w:numId w:val="9"/>
        </w:numPr>
      </w:pPr>
      <w:r w:rsidRPr="001F312F">
        <w:t xml:space="preserve">ČSN 33 2000-4-473 </w:t>
      </w:r>
      <w:r w:rsidR="006D0473">
        <w:t>(</w:t>
      </w:r>
      <w:r w:rsidRPr="001F312F">
        <w:t>Z1</w:t>
      </w:r>
      <w:r w:rsidR="006D0473">
        <w:t>)</w:t>
      </w:r>
      <w:r w:rsidRPr="001F312F">
        <w:t xml:space="preserve"> Použití ochranných opatření pro zajištění bezpečnosti. </w:t>
      </w:r>
      <w:proofErr w:type="gramStart"/>
      <w:r w:rsidRPr="001F312F">
        <w:t>oddíl</w:t>
      </w:r>
      <w:proofErr w:type="gramEnd"/>
      <w:r w:rsidRPr="001F312F">
        <w:t xml:space="preserve"> 473: Opatření </w:t>
      </w:r>
      <w:r w:rsidRPr="006D0473">
        <w:rPr>
          <w:lang w:val="sk-SK" w:eastAsia="sk-SK"/>
        </w:rPr>
        <w:t xml:space="preserve">k </w:t>
      </w:r>
      <w:r w:rsidRPr="001F312F">
        <w:t>ochraně proti nadproudům</w:t>
      </w:r>
    </w:p>
    <w:p w:rsidR="00F6694A" w:rsidRPr="006D0473" w:rsidRDefault="00F6694A" w:rsidP="006D0473">
      <w:pPr>
        <w:pStyle w:val="Odstavecseseznamem"/>
        <w:numPr>
          <w:ilvl w:val="0"/>
          <w:numId w:val="9"/>
        </w:numPr>
        <w:rPr>
          <w:b/>
        </w:rPr>
      </w:pPr>
      <w:r w:rsidRPr="001F312F">
        <w:t xml:space="preserve">ČSN 33 2000-5-523 ed.2 </w:t>
      </w:r>
      <w:r w:rsidR="006D0473" w:rsidRPr="006D0473">
        <w:rPr>
          <w:rStyle w:val="Siln"/>
          <w:rFonts w:eastAsiaTheme="majorEastAsia"/>
          <w:b w:val="0"/>
        </w:rPr>
        <w:t>Elektrické instalace budov - Část 5: Výběr a stavba elektrických zařízení - Oddíl 523: Dovolené proudy v elektrických rozvodech</w:t>
      </w:r>
    </w:p>
    <w:p w:rsidR="00F6694A" w:rsidRPr="006D0473" w:rsidRDefault="00F6694A" w:rsidP="006D0473">
      <w:pPr>
        <w:pStyle w:val="Odstavecseseznamem"/>
        <w:numPr>
          <w:ilvl w:val="0"/>
          <w:numId w:val="9"/>
        </w:numPr>
        <w:rPr>
          <w:b/>
        </w:rPr>
      </w:pPr>
      <w:r w:rsidRPr="001F312F">
        <w:t>ČSN 33 2000-5-51 ed.</w:t>
      </w:r>
      <w:r>
        <w:t>3</w:t>
      </w:r>
      <w:r w:rsidRPr="001F312F">
        <w:t xml:space="preserve"> </w:t>
      </w:r>
      <w:r w:rsidR="006D0473" w:rsidRPr="006D0473">
        <w:rPr>
          <w:rStyle w:val="Siln"/>
          <w:rFonts w:eastAsiaTheme="majorEastAsia"/>
          <w:b w:val="0"/>
        </w:rPr>
        <w:t>Elektrické instalace nízkého napětí - Část 5-51: Výběr a stavba elektrických zařízení - Všeobecné předpisy</w:t>
      </w:r>
    </w:p>
    <w:p w:rsidR="00F6694A" w:rsidRPr="006D0473" w:rsidRDefault="00F6694A" w:rsidP="006D0473">
      <w:pPr>
        <w:pStyle w:val="Odstavecseseznamem"/>
        <w:numPr>
          <w:ilvl w:val="0"/>
          <w:numId w:val="9"/>
        </w:numPr>
        <w:rPr>
          <w:b/>
        </w:rPr>
      </w:pPr>
      <w:r w:rsidRPr="001F312F">
        <w:t xml:space="preserve">ČSN 33 2000-6 </w:t>
      </w:r>
      <w:r w:rsidR="006D0473" w:rsidRPr="006D0473">
        <w:rPr>
          <w:rStyle w:val="Siln"/>
          <w:rFonts w:eastAsiaTheme="majorEastAsia"/>
          <w:b w:val="0"/>
        </w:rPr>
        <w:t>Elektrické instalace nízkého napětí - Část 6: Revize</w:t>
      </w:r>
    </w:p>
    <w:p w:rsidR="00F6694A" w:rsidRPr="006D0473" w:rsidRDefault="00F6694A" w:rsidP="006D0473">
      <w:pPr>
        <w:pStyle w:val="Odstavecseseznamem"/>
        <w:numPr>
          <w:ilvl w:val="0"/>
          <w:numId w:val="9"/>
        </w:numPr>
        <w:rPr>
          <w:b/>
        </w:rPr>
      </w:pPr>
      <w:r w:rsidRPr="001F312F">
        <w:t xml:space="preserve">ČSN 33 2030 </w:t>
      </w:r>
      <w:r w:rsidR="006D0473" w:rsidRPr="006D0473">
        <w:rPr>
          <w:rStyle w:val="Siln"/>
          <w:rFonts w:eastAsiaTheme="majorEastAsia"/>
          <w:b w:val="0"/>
        </w:rPr>
        <w:t>Elektrostatika - Směrnice pro vyloučení nebezpečí od statické elektřiny</w:t>
      </w:r>
    </w:p>
    <w:p w:rsidR="00F6694A" w:rsidRPr="00F36E4F" w:rsidRDefault="00F6694A" w:rsidP="00F36E4F">
      <w:pPr>
        <w:pStyle w:val="Odstavecseseznamem"/>
        <w:numPr>
          <w:ilvl w:val="0"/>
          <w:numId w:val="9"/>
        </w:numPr>
        <w:rPr>
          <w:b/>
        </w:rPr>
      </w:pPr>
      <w:r w:rsidRPr="001F312F">
        <w:t xml:space="preserve">ČSN 60 204-32 </w:t>
      </w:r>
      <w:r w:rsidR="00F36E4F">
        <w:t>ed.2</w:t>
      </w:r>
      <w:r w:rsidRPr="001F312F">
        <w:t xml:space="preserve"> </w:t>
      </w:r>
      <w:r w:rsidR="00F36E4F" w:rsidRPr="00F36E4F">
        <w:rPr>
          <w:rStyle w:val="Siln"/>
          <w:rFonts w:eastAsiaTheme="majorEastAsia"/>
          <w:b w:val="0"/>
        </w:rPr>
        <w:t>Bezpečnost strojních zařízení - Elektrická zařízení strojů - Část 32: Požadavky na elektrická zařízení zdvihacích strojů</w:t>
      </w:r>
    </w:p>
    <w:p w:rsidR="00F6694A" w:rsidRPr="00F36E4F" w:rsidRDefault="00F6694A" w:rsidP="00F36E4F">
      <w:pPr>
        <w:pStyle w:val="Odstavecseseznamem"/>
        <w:numPr>
          <w:ilvl w:val="0"/>
          <w:numId w:val="9"/>
        </w:numPr>
        <w:rPr>
          <w:b/>
        </w:rPr>
      </w:pPr>
      <w:r w:rsidRPr="001F312F">
        <w:t xml:space="preserve">ČSN 33 2190 </w:t>
      </w:r>
      <w:r w:rsidR="00F36E4F" w:rsidRPr="00F36E4F">
        <w:rPr>
          <w:rStyle w:val="Siln"/>
          <w:rFonts w:eastAsiaTheme="majorEastAsia"/>
          <w:b w:val="0"/>
        </w:rPr>
        <w:t>Elektrotechnické předpisy. Připojování elektrických strojů a pohonů s</w:t>
      </w:r>
      <w:r w:rsidR="00F36E4F">
        <w:rPr>
          <w:rStyle w:val="Siln"/>
          <w:rFonts w:eastAsiaTheme="majorEastAsia"/>
          <w:b w:val="0"/>
        </w:rPr>
        <w:t> </w:t>
      </w:r>
      <w:r w:rsidR="00F36E4F" w:rsidRPr="00F36E4F">
        <w:rPr>
          <w:rStyle w:val="Siln"/>
          <w:rFonts w:eastAsiaTheme="majorEastAsia"/>
          <w:b w:val="0"/>
        </w:rPr>
        <w:t>elektromotory</w:t>
      </w:r>
    </w:p>
    <w:p w:rsidR="00F6694A" w:rsidRPr="00F36E4F" w:rsidRDefault="00F6694A" w:rsidP="00F36E4F">
      <w:pPr>
        <w:pStyle w:val="Odstavecseseznamem"/>
        <w:numPr>
          <w:ilvl w:val="0"/>
          <w:numId w:val="9"/>
        </w:numPr>
        <w:rPr>
          <w:b/>
        </w:rPr>
      </w:pPr>
      <w:r w:rsidRPr="001F312F">
        <w:t xml:space="preserve">ČSN 33 2312 </w:t>
      </w:r>
      <w:r w:rsidR="00F36E4F" w:rsidRPr="00F36E4F">
        <w:rPr>
          <w:rStyle w:val="Siln"/>
          <w:rFonts w:eastAsiaTheme="majorEastAsia"/>
          <w:b w:val="0"/>
        </w:rPr>
        <w:t xml:space="preserve">Elektrotechnické </w:t>
      </w:r>
      <w:proofErr w:type="spellStart"/>
      <w:r w:rsidR="00F36E4F" w:rsidRPr="00F36E4F">
        <w:rPr>
          <w:rStyle w:val="Siln"/>
          <w:rFonts w:eastAsiaTheme="majorEastAsia"/>
          <w:b w:val="0"/>
        </w:rPr>
        <w:t>predpisy</w:t>
      </w:r>
      <w:proofErr w:type="spellEnd"/>
      <w:r w:rsidR="00F36E4F" w:rsidRPr="00F36E4F">
        <w:rPr>
          <w:rStyle w:val="Siln"/>
          <w:rFonts w:eastAsiaTheme="majorEastAsia"/>
          <w:b w:val="0"/>
        </w:rPr>
        <w:t xml:space="preserve">. Elektrické </w:t>
      </w:r>
      <w:proofErr w:type="spellStart"/>
      <w:r w:rsidR="00F36E4F" w:rsidRPr="00F36E4F">
        <w:rPr>
          <w:rStyle w:val="Siln"/>
          <w:rFonts w:eastAsiaTheme="majorEastAsia"/>
          <w:b w:val="0"/>
        </w:rPr>
        <w:t>zariadenia</w:t>
      </w:r>
      <w:proofErr w:type="spellEnd"/>
      <w:r w:rsidR="00F36E4F" w:rsidRPr="00F36E4F">
        <w:rPr>
          <w:rStyle w:val="Siln"/>
          <w:rFonts w:eastAsiaTheme="majorEastAsia"/>
          <w:b w:val="0"/>
        </w:rPr>
        <w:t xml:space="preserve"> v </w:t>
      </w:r>
      <w:proofErr w:type="spellStart"/>
      <w:r w:rsidR="00F36E4F" w:rsidRPr="00F36E4F">
        <w:rPr>
          <w:rStyle w:val="Siln"/>
          <w:rFonts w:eastAsiaTheme="majorEastAsia"/>
          <w:b w:val="0"/>
        </w:rPr>
        <w:t>horľavých</w:t>
      </w:r>
      <w:proofErr w:type="spellEnd"/>
      <w:r w:rsidR="00F36E4F" w:rsidRPr="00F36E4F">
        <w:rPr>
          <w:rStyle w:val="Siln"/>
          <w:rFonts w:eastAsiaTheme="majorEastAsia"/>
          <w:b w:val="0"/>
        </w:rPr>
        <w:t xml:space="preserve"> </w:t>
      </w:r>
      <w:proofErr w:type="spellStart"/>
      <w:r w:rsidR="00F36E4F" w:rsidRPr="00F36E4F">
        <w:rPr>
          <w:rStyle w:val="Siln"/>
          <w:rFonts w:eastAsiaTheme="majorEastAsia"/>
          <w:b w:val="0"/>
        </w:rPr>
        <w:t>látkach</w:t>
      </w:r>
      <w:proofErr w:type="spellEnd"/>
      <w:r w:rsidR="00F36E4F" w:rsidRPr="00F36E4F">
        <w:rPr>
          <w:rStyle w:val="Siln"/>
          <w:rFonts w:eastAsiaTheme="majorEastAsia"/>
          <w:b w:val="0"/>
        </w:rPr>
        <w:t xml:space="preserve"> a na nich</w:t>
      </w:r>
    </w:p>
    <w:p w:rsidR="00F6694A" w:rsidRPr="00F36E4F" w:rsidRDefault="00F6694A" w:rsidP="00F36E4F">
      <w:pPr>
        <w:pStyle w:val="Odstavecseseznamem"/>
        <w:numPr>
          <w:ilvl w:val="0"/>
          <w:numId w:val="9"/>
        </w:numPr>
        <w:rPr>
          <w:b/>
        </w:rPr>
      </w:pPr>
      <w:r w:rsidRPr="001F312F">
        <w:t xml:space="preserve">ČSN 33 3320 </w:t>
      </w:r>
      <w:r w:rsidR="00F36E4F" w:rsidRPr="00F36E4F">
        <w:rPr>
          <w:rStyle w:val="Siln"/>
          <w:rFonts w:eastAsiaTheme="majorEastAsia"/>
          <w:b w:val="0"/>
        </w:rPr>
        <w:t>Elektrotechnické předpisy. Elektrické přípojky</w:t>
      </w:r>
    </w:p>
    <w:p w:rsidR="00F6694A" w:rsidRPr="001F312F" w:rsidRDefault="00F6694A" w:rsidP="00F36E4F">
      <w:pPr>
        <w:pStyle w:val="Odstavecseseznamem"/>
        <w:numPr>
          <w:ilvl w:val="0"/>
          <w:numId w:val="9"/>
        </w:numPr>
      </w:pPr>
      <w:r w:rsidRPr="001F312F">
        <w:t>ČSN EN 62305 Ochrana před bleskem</w:t>
      </w:r>
    </w:p>
    <w:p w:rsidR="00F6694A" w:rsidRPr="00E60333" w:rsidRDefault="00F6694A" w:rsidP="00E60333">
      <w:pPr>
        <w:pStyle w:val="Odstavecseseznamem"/>
        <w:numPr>
          <w:ilvl w:val="0"/>
          <w:numId w:val="9"/>
        </w:numPr>
        <w:rPr>
          <w:b/>
        </w:rPr>
      </w:pPr>
      <w:r w:rsidRPr="001F312F">
        <w:t xml:space="preserve">ČSN 34 1610 </w:t>
      </w:r>
      <w:r w:rsidR="00E60333" w:rsidRPr="00E60333">
        <w:rPr>
          <w:rStyle w:val="Siln"/>
          <w:rFonts w:eastAsiaTheme="majorEastAsia"/>
          <w:b w:val="0"/>
        </w:rPr>
        <w:t>Elektrotechnické předpisy ČSN. Elektrický silnoproudý rozvod v průmyslových provozovnách</w:t>
      </w:r>
    </w:p>
    <w:p w:rsidR="00F6694A" w:rsidRPr="00E60333" w:rsidRDefault="00F6694A" w:rsidP="00E60333">
      <w:pPr>
        <w:pStyle w:val="Odstavecseseznamem"/>
        <w:numPr>
          <w:ilvl w:val="0"/>
          <w:numId w:val="9"/>
        </w:numPr>
        <w:rPr>
          <w:b/>
        </w:rPr>
      </w:pPr>
      <w:r w:rsidRPr="001F312F">
        <w:t xml:space="preserve">ČSN 34 3085 </w:t>
      </w:r>
      <w:r w:rsidR="00E60333" w:rsidRPr="00E60333">
        <w:rPr>
          <w:rStyle w:val="Siln"/>
          <w:rFonts w:eastAsiaTheme="majorEastAsia"/>
          <w:b w:val="0"/>
        </w:rPr>
        <w:t xml:space="preserve">Elektrotechnické </w:t>
      </w:r>
      <w:proofErr w:type="spellStart"/>
      <w:r w:rsidR="00E60333" w:rsidRPr="00E60333">
        <w:rPr>
          <w:rStyle w:val="Siln"/>
          <w:rFonts w:eastAsiaTheme="majorEastAsia"/>
          <w:b w:val="0"/>
        </w:rPr>
        <w:t>predpisy</w:t>
      </w:r>
      <w:proofErr w:type="spellEnd"/>
      <w:r w:rsidR="00E60333" w:rsidRPr="00E60333">
        <w:rPr>
          <w:rStyle w:val="Siln"/>
          <w:rFonts w:eastAsiaTheme="majorEastAsia"/>
          <w:b w:val="0"/>
        </w:rPr>
        <w:t xml:space="preserve"> ČSN. </w:t>
      </w:r>
      <w:proofErr w:type="spellStart"/>
      <w:r w:rsidR="00E60333" w:rsidRPr="00E60333">
        <w:rPr>
          <w:rStyle w:val="Siln"/>
          <w:rFonts w:eastAsiaTheme="majorEastAsia"/>
          <w:b w:val="0"/>
        </w:rPr>
        <w:t>Predpisy</w:t>
      </w:r>
      <w:proofErr w:type="spellEnd"/>
      <w:r w:rsidR="00E60333" w:rsidRPr="00E60333">
        <w:rPr>
          <w:rStyle w:val="Siln"/>
          <w:rFonts w:eastAsiaTheme="majorEastAsia"/>
          <w:b w:val="0"/>
        </w:rPr>
        <w:t xml:space="preserve"> </w:t>
      </w:r>
      <w:proofErr w:type="spellStart"/>
      <w:r w:rsidR="00E60333" w:rsidRPr="00E60333">
        <w:rPr>
          <w:rStyle w:val="Siln"/>
          <w:rFonts w:eastAsiaTheme="majorEastAsia"/>
          <w:b w:val="0"/>
        </w:rPr>
        <w:t>pre</w:t>
      </w:r>
      <w:proofErr w:type="spellEnd"/>
      <w:r w:rsidR="00E60333" w:rsidRPr="00E60333">
        <w:rPr>
          <w:rStyle w:val="Siln"/>
          <w:rFonts w:eastAsiaTheme="majorEastAsia"/>
          <w:b w:val="0"/>
        </w:rPr>
        <w:t xml:space="preserve"> </w:t>
      </w:r>
      <w:proofErr w:type="spellStart"/>
      <w:r w:rsidR="00E60333" w:rsidRPr="00E60333">
        <w:rPr>
          <w:rStyle w:val="Siln"/>
          <w:rFonts w:eastAsiaTheme="majorEastAsia"/>
          <w:b w:val="0"/>
        </w:rPr>
        <w:t>zachádzanie</w:t>
      </w:r>
      <w:proofErr w:type="spellEnd"/>
      <w:r w:rsidR="00E60333" w:rsidRPr="00E60333">
        <w:rPr>
          <w:rStyle w:val="Siln"/>
          <w:rFonts w:eastAsiaTheme="majorEastAsia"/>
          <w:b w:val="0"/>
        </w:rPr>
        <w:t xml:space="preserve"> s elektrickým </w:t>
      </w:r>
      <w:proofErr w:type="spellStart"/>
      <w:r w:rsidR="00E60333" w:rsidRPr="00E60333">
        <w:rPr>
          <w:rStyle w:val="Siln"/>
          <w:rFonts w:eastAsiaTheme="majorEastAsia"/>
          <w:b w:val="0"/>
        </w:rPr>
        <w:t>zariadením</w:t>
      </w:r>
      <w:proofErr w:type="spellEnd"/>
      <w:r w:rsidR="00E60333" w:rsidRPr="00E60333">
        <w:rPr>
          <w:rStyle w:val="Siln"/>
          <w:rFonts w:eastAsiaTheme="majorEastAsia"/>
          <w:b w:val="0"/>
        </w:rPr>
        <w:t xml:space="preserve"> </w:t>
      </w:r>
      <w:proofErr w:type="spellStart"/>
      <w:r w:rsidR="00E60333" w:rsidRPr="00E60333">
        <w:rPr>
          <w:rStyle w:val="Siln"/>
          <w:rFonts w:eastAsiaTheme="majorEastAsia"/>
          <w:b w:val="0"/>
        </w:rPr>
        <w:t>pri</w:t>
      </w:r>
      <w:proofErr w:type="spellEnd"/>
      <w:r w:rsidR="00E60333" w:rsidRPr="00E60333">
        <w:rPr>
          <w:rStyle w:val="Siln"/>
          <w:rFonts w:eastAsiaTheme="majorEastAsia"/>
          <w:b w:val="0"/>
        </w:rPr>
        <w:t xml:space="preserve"> </w:t>
      </w:r>
      <w:proofErr w:type="spellStart"/>
      <w:r w:rsidR="00E60333" w:rsidRPr="00E60333">
        <w:rPr>
          <w:rStyle w:val="Siln"/>
          <w:rFonts w:eastAsiaTheme="majorEastAsia"/>
          <w:b w:val="0"/>
        </w:rPr>
        <w:t>požiaroch</w:t>
      </w:r>
      <w:proofErr w:type="spellEnd"/>
      <w:r w:rsidR="00E60333" w:rsidRPr="00E60333">
        <w:rPr>
          <w:rStyle w:val="Siln"/>
          <w:rFonts w:eastAsiaTheme="majorEastAsia"/>
          <w:b w:val="0"/>
        </w:rPr>
        <w:t xml:space="preserve"> a zátopách</w:t>
      </w:r>
    </w:p>
    <w:p w:rsidR="00F6694A" w:rsidRPr="00E60333" w:rsidRDefault="00F6694A" w:rsidP="00E60333">
      <w:pPr>
        <w:pStyle w:val="Odstavecseseznamem"/>
        <w:numPr>
          <w:ilvl w:val="0"/>
          <w:numId w:val="9"/>
        </w:numPr>
        <w:rPr>
          <w:rStyle w:val="Siln"/>
          <w:bCs w:val="0"/>
        </w:rPr>
      </w:pPr>
      <w:r w:rsidRPr="001F312F">
        <w:t xml:space="preserve">ČSN EN 50110-1 ed.2 </w:t>
      </w:r>
      <w:r w:rsidR="00E60333" w:rsidRPr="00E60333">
        <w:rPr>
          <w:rStyle w:val="Siln"/>
          <w:rFonts w:eastAsiaTheme="majorEastAsia"/>
          <w:b w:val="0"/>
        </w:rPr>
        <w:t>Obsluha a práce na elektrických zařízeních</w:t>
      </w:r>
    </w:p>
    <w:p w:rsidR="00E60333" w:rsidRPr="00E60333" w:rsidRDefault="00E60333" w:rsidP="00E60333">
      <w:pPr>
        <w:pStyle w:val="Odstavecseseznamem"/>
        <w:numPr>
          <w:ilvl w:val="0"/>
          <w:numId w:val="9"/>
        </w:numPr>
        <w:rPr>
          <w:b/>
        </w:rPr>
      </w:pPr>
      <w:r>
        <w:t>ČSN EN 50110-2</w:t>
      </w:r>
      <w:r w:rsidRPr="001F312F">
        <w:t xml:space="preserve"> ed.2</w:t>
      </w:r>
      <w:r>
        <w:t xml:space="preserve"> </w:t>
      </w:r>
      <w:r w:rsidRPr="00E60333">
        <w:rPr>
          <w:rStyle w:val="Siln"/>
          <w:rFonts w:eastAsiaTheme="majorEastAsia"/>
          <w:b w:val="0"/>
        </w:rPr>
        <w:t>Obsluha a práce na elektrických zařízeních - Část 2: Národní dodatky</w:t>
      </w:r>
    </w:p>
    <w:p w:rsidR="00F6694A" w:rsidRPr="001F312F" w:rsidRDefault="00F6694A" w:rsidP="00E60333">
      <w:pPr>
        <w:pStyle w:val="Odstavecseseznamem"/>
        <w:numPr>
          <w:ilvl w:val="0"/>
          <w:numId w:val="9"/>
        </w:numPr>
      </w:pPr>
      <w:r w:rsidRPr="001F312F">
        <w:t xml:space="preserve">ČSN EN 12464-1 </w:t>
      </w:r>
      <w:r w:rsidR="00E60333">
        <w:t>(</w:t>
      </w:r>
      <w:r w:rsidRPr="001F312F">
        <w:t>Z1</w:t>
      </w:r>
      <w:r w:rsidR="00E60333">
        <w:t>)</w:t>
      </w:r>
      <w:r w:rsidRPr="001F312F">
        <w:t xml:space="preserve"> Světlo a osvětlení - Osvětlení pracovních prostorů - Část 1: Vnitřní pracovní prostory</w:t>
      </w:r>
    </w:p>
    <w:p w:rsidR="00F6694A" w:rsidRPr="001F312F" w:rsidRDefault="00F6694A" w:rsidP="00E60333">
      <w:pPr>
        <w:pStyle w:val="Odstavecseseznamem"/>
        <w:numPr>
          <w:ilvl w:val="0"/>
          <w:numId w:val="9"/>
        </w:numPr>
      </w:pPr>
      <w:r w:rsidRPr="001F312F">
        <w:t>ČSN EN 1838 Světlo a osvětlení - Nouzové osvětlení</w:t>
      </w:r>
    </w:p>
    <w:p w:rsidR="00F6694A" w:rsidRPr="001F312F" w:rsidRDefault="00F6694A" w:rsidP="00E60333">
      <w:pPr>
        <w:pStyle w:val="Odstavecseseznamem"/>
        <w:numPr>
          <w:ilvl w:val="0"/>
          <w:numId w:val="9"/>
        </w:numPr>
      </w:pPr>
      <w:r w:rsidRPr="001F312F">
        <w:t>ČSN 73 0802 Požární bezpečnost staveb - veřejné budovy</w:t>
      </w:r>
    </w:p>
    <w:p w:rsidR="00F6694A" w:rsidRPr="001F312F" w:rsidRDefault="00E60333" w:rsidP="00E60333">
      <w:pPr>
        <w:pStyle w:val="Odstavecseseznamem"/>
        <w:numPr>
          <w:ilvl w:val="0"/>
          <w:numId w:val="9"/>
        </w:numPr>
      </w:pPr>
      <w:r>
        <w:t>Obchodní zákoník (v platném znění)</w:t>
      </w:r>
    </w:p>
    <w:p w:rsidR="00F6694A" w:rsidRPr="001F312F" w:rsidRDefault="00F6694A" w:rsidP="00E60333">
      <w:pPr>
        <w:pStyle w:val="Odstavecseseznamem"/>
        <w:numPr>
          <w:ilvl w:val="0"/>
          <w:numId w:val="9"/>
        </w:numPr>
      </w:pPr>
      <w:r w:rsidRPr="001F312F">
        <w:lastRenderedPageBreak/>
        <w:t xml:space="preserve">Vyhláška </w:t>
      </w:r>
      <w:r>
        <w:t xml:space="preserve">č. </w:t>
      </w:r>
      <w:r w:rsidRPr="001F312F">
        <w:t>50/</w:t>
      </w:r>
      <w:r w:rsidR="000A17B7">
        <w:t>19</w:t>
      </w:r>
      <w:r w:rsidRPr="001F312F">
        <w:t>78</w:t>
      </w:r>
      <w:r>
        <w:t xml:space="preserve"> </w:t>
      </w:r>
      <w:r w:rsidRPr="001F312F">
        <w:t>Sb.</w:t>
      </w:r>
    </w:p>
    <w:p w:rsidR="00F6694A" w:rsidRPr="001F312F" w:rsidRDefault="00F6694A" w:rsidP="00E60333">
      <w:pPr>
        <w:pStyle w:val="Odstavecseseznamem"/>
        <w:numPr>
          <w:ilvl w:val="0"/>
          <w:numId w:val="9"/>
        </w:numPr>
      </w:pPr>
      <w:r w:rsidRPr="001F312F">
        <w:t>Zákon 142/91Sb. o Československých státních normách - platnost a závaznost norem ve znění pozdějších předpisů</w:t>
      </w:r>
    </w:p>
    <w:p w:rsidR="00F6694A" w:rsidRDefault="00F6694A" w:rsidP="00E60333">
      <w:pPr>
        <w:pStyle w:val="Odstavecseseznamem"/>
        <w:numPr>
          <w:ilvl w:val="0"/>
          <w:numId w:val="9"/>
        </w:numPr>
      </w:pPr>
      <w:r w:rsidRPr="001F312F">
        <w:t>Zákoník práce</w:t>
      </w:r>
      <w:r w:rsidR="00E60333">
        <w:t xml:space="preserve"> (v platném znění)</w:t>
      </w:r>
    </w:p>
    <w:p w:rsidR="0051322C" w:rsidRDefault="0051322C" w:rsidP="00F6694A">
      <w:r>
        <w:t xml:space="preserve">Přehled norem není vyčerpávající, při souběhu dvou </w:t>
      </w:r>
      <w:r w:rsidR="00F4173F">
        <w:t xml:space="preserve">platných </w:t>
      </w:r>
      <w:r>
        <w:t>norem v době zpracování se obecně doporučuje postupovat dle novější.</w:t>
      </w:r>
    </w:p>
    <w:p w:rsidR="002D1549" w:rsidRPr="00AB38EC" w:rsidRDefault="002D1549" w:rsidP="002D1549">
      <w:pPr>
        <w:pStyle w:val="Nadpis1"/>
      </w:pPr>
      <w:bookmarkStart w:id="16" w:name="_Toc483488933"/>
      <w:r>
        <w:t>POŽADAVKY NA REALIZACI</w:t>
      </w:r>
      <w:bookmarkEnd w:id="16"/>
    </w:p>
    <w:p w:rsidR="002D1549" w:rsidRPr="00434AA8" w:rsidRDefault="002D1549" w:rsidP="002D1549">
      <w:r>
        <w:t xml:space="preserve">Na základě požadavku investora je projekt rozdělen do tří etap z důvodu provozních podmínek NK a požadavků na zacházení s archivovanými materiály. Po dokončení etapy bude řešený prostor plně funkční. </w:t>
      </w:r>
    </w:p>
    <w:p w:rsidR="002D1549" w:rsidRDefault="002D1549" w:rsidP="00F6694A"/>
    <w:p w:rsidR="00F6694A" w:rsidRDefault="00F6694A" w:rsidP="00022BF2">
      <w:pPr>
        <w:spacing w:before="600" w:after="60" w:line="240" w:lineRule="auto"/>
      </w:pPr>
      <w:r>
        <w:t>V</w:t>
      </w:r>
      <w:r w:rsidR="00981115">
        <w:t> Českém Těšíně</w:t>
      </w:r>
      <w:r>
        <w:t xml:space="preserve"> dne </w:t>
      </w:r>
      <w:r w:rsidR="00981115">
        <w:t>14</w:t>
      </w:r>
      <w:r>
        <w:t xml:space="preserve">. </w:t>
      </w:r>
      <w:r w:rsidR="00981115">
        <w:t>4. 2017</w:t>
      </w:r>
      <w:r w:rsidR="00022BF2">
        <w:t xml:space="preserve">, </w:t>
      </w:r>
      <w:r w:rsidR="000A2CD6">
        <w:t xml:space="preserve">Ing. </w:t>
      </w:r>
      <w:r w:rsidR="00981115">
        <w:t>Josef Nezval</w:t>
      </w:r>
    </w:p>
    <w:p w:rsidR="00D70A00" w:rsidRDefault="00D70A00" w:rsidP="00022BF2">
      <w:pPr>
        <w:spacing w:before="600" w:after="60" w:line="240" w:lineRule="auto"/>
      </w:pPr>
    </w:p>
    <w:p w:rsidR="00D70A00" w:rsidRDefault="00D70A00">
      <w:pPr>
        <w:spacing w:after="240" w:line="240" w:lineRule="auto"/>
        <w:ind w:left="567" w:hanging="567"/>
        <w:jc w:val="left"/>
      </w:pPr>
      <w:r>
        <w:br w:type="page"/>
      </w:r>
    </w:p>
    <w:p w:rsidR="00D70A00" w:rsidRDefault="00D70A00" w:rsidP="00D70A00">
      <w:pPr>
        <w:pStyle w:val="Nadpis1"/>
        <w:numPr>
          <w:ilvl w:val="0"/>
          <w:numId w:val="0"/>
        </w:numPr>
        <w:ind w:left="720"/>
      </w:pPr>
      <w:bookmarkStart w:id="17" w:name="_Toc483488934"/>
      <w:r>
        <w:lastRenderedPageBreak/>
        <w:t>P</w:t>
      </w:r>
      <w:r w:rsidR="00834DD6">
        <w:t>ŘÍLOHY</w:t>
      </w:r>
      <w:r>
        <w:t>:</w:t>
      </w:r>
      <w:bookmarkEnd w:id="17"/>
    </w:p>
    <w:p w:rsidR="00D70A00" w:rsidRDefault="00D70A00" w:rsidP="00D70A00">
      <w:r>
        <w:t>Seznam příloh:</w:t>
      </w:r>
      <w:r>
        <w:tab/>
        <w:t>Svítidlo číslo 1</w:t>
      </w:r>
    </w:p>
    <w:p w:rsidR="00D70A00" w:rsidRPr="00D70A00" w:rsidRDefault="00D70A00" w:rsidP="00D70A00">
      <w:pPr>
        <w:ind w:left="1416" w:firstLine="708"/>
      </w:pPr>
      <w:r>
        <w:t>Svítidlo číslo 2</w:t>
      </w:r>
    </w:p>
    <w:p w:rsidR="00D70A00" w:rsidRDefault="00D70A00" w:rsidP="00022BF2">
      <w:pPr>
        <w:spacing w:before="600" w:after="60" w:line="240" w:lineRule="auto"/>
      </w:pPr>
    </w:p>
    <w:sectPr w:rsidR="00D70A00" w:rsidSect="00D1004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76B" w:rsidRDefault="0059076B" w:rsidP="00037B4B">
      <w:pPr>
        <w:spacing w:line="240" w:lineRule="auto"/>
      </w:pPr>
      <w:r>
        <w:separator/>
      </w:r>
    </w:p>
  </w:endnote>
  <w:endnote w:type="continuationSeparator" w:id="0">
    <w:p w:rsidR="0059076B" w:rsidRDefault="0059076B" w:rsidP="00037B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85385"/>
      <w:docPartObj>
        <w:docPartGallery w:val="Page Numbers (Bottom of Page)"/>
        <w:docPartUnique/>
      </w:docPartObj>
    </w:sdtPr>
    <w:sdtEndPr/>
    <w:sdtContent>
      <w:p w:rsidR="0059076B" w:rsidRDefault="0059076B">
        <w:pPr>
          <w:pStyle w:val="Zpat"/>
          <w:jc w:val="center"/>
        </w:pPr>
        <w:r>
          <w:fldChar w:fldCharType="begin"/>
        </w:r>
        <w:r>
          <w:instrText xml:space="preserve"> PAGE   \* MERGEFORMAT </w:instrText>
        </w:r>
        <w:r>
          <w:fldChar w:fldCharType="separate"/>
        </w:r>
        <w:r w:rsidR="00DE6271">
          <w:rPr>
            <w:noProof/>
          </w:rPr>
          <w:t>1</w:t>
        </w:r>
        <w:r>
          <w:rPr>
            <w:noProof/>
          </w:rPr>
          <w:fldChar w:fldCharType="end"/>
        </w:r>
      </w:p>
    </w:sdtContent>
  </w:sdt>
  <w:p w:rsidR="0059076B" w:rsidRDefault="0059076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76B" w:rsidRDefault="0059076B" w:rsidP="00037B4B">
      <w:pPr>
        <w:spacing w:line="240" w:lineRule="auto"/>
      </w:pPr>
      <w:r>
        <w:separator/>
      </w:r>
    </w:p>
  </w:footnote>
  <w:footnote w:type="continuationSeparator" w:id="0">
    <w:p w:rsidR="0059076B" w:rsidRDefault="0059076B" w:rsidP="00037B4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13"/>
    <w:multiLevelType w:val="multilevel"/>
    <w:tmpl w:val="00000012"/>
    <w:lvl w:ilvl="0">
      <w:start w:val="1"/>
      <w:numFmt w:val="bullet"/>
      <w:lvlText w:val="-"/>
      <w:lvlJc w:val="left"/>
      <w:rPr>
        <w:b w:val="0"/>
        <w:i w:val="0"/>
        <w:smallCaps w:val="0"/>
        <w:strike w:val="0"/>
        <w:color w:val="000000"/>
        <w:spacing w:val="0"/>
        <w:w w:val="100"/>
        <w:position w:val="0"/>
        <w:sz w:val="21"/>
        <w:u w:val="none"/>
      </w:rPr>
    </w:lvl>
    <w:lvl w:ilvl="1">
      <w:start w:val="1"/>
      <w:numFmt w:val="bullet"/>
      <w:lvlText w:val="-"/>
      <w:lvlJc w:val="left"/>
      <w:rPr>
        <w:b w:val="0"/>
        <w:i w:val="0"/>
        <w:smallCaps w:val="0"/>
        <w:strike w:val="0"/>
        <w:color w:val="000000"/>
        <w:spacing w:val="0"/>
        <w:w w:val="100"/>
        <w:position w:val="0"/>
        <w:sz w:val="21"/>
        <w:u w:val="none"/>
      </w:rPr>
    </w:lvl>
    <w:lvl w:ilvl="2">
      <w:start w:val="1"/>
      <w:numFmt w:val="bullet"/>
      <w:lvlText w:val="-"/>
      <w:lvlJc w:val="left"/>
      <w:rPr>
        <w:b w:val="0"/>
        <w:i w:val="0"/>
        <w:smallCaps w:val="0"/>
        <w:strike w:val="0"/>
        <w:color w:val="000000"/>
        <w:spacing w:val="0"/>
        <w:w w:val="100"/>
        <w:position w:val="0"/>
        <w:sz w:val="21"/>
        <w:u w:val="none"/>
      </w:rPr>
    </w:lvl>
    <w:lvl w:ilvl="3">
      <w:start w:val="1"/>
      <w:numFmt w:val="bullet"/>
      <w:lvlText w:val="-"/>
      <w:lvlJc w:val="left"/>
      <w:rPr>
        <w:b w:val="0"/>
        <w:i w:val="0"/>
        <w:smallCaps w:val="0"/>
        <w:strike w:val="0"/>
        <w:color w:val="000000"/>
        <w:spacing w:val="0"/>
        <w:w w:val="100"/>
        <w:position w:val="0"/>
        <w:sz w:val="21"/>
        <w:u w:val="none"/>
      </w:rPr>
    </w:lvl>
    <w:lvl w:ilvl="4">
      <w:start w:val="1"/>
      <w:numFmt w:val="bullet"/>
      <w:lvlText w:val="-"/>
      <w:lvlJc w:val="left"/>
      <w:rPr>
        <w:b w:val="0"/>
        <w:i w:val="0"/>
        <w:smallCaps w:val="0"/>
        <w:strike w:val="0"/>
        <w:color w:val="000000"/>
        <w:spacing w:val="0"/>
        <w:w w:val="100"/>
        <w:position w:val="0"/>
        <w:sz w:val="21"/>
        <w:u w:val="none"/>
      </w:rPr>
    </w:lvl>
    <w:lvl w:ilvl="5">
      <w:start w:val="1"/>
      <w:numFmt w:val="bullet"/>
      <w:lvlText w:val="-"/>
      <w:lvlJc w:val="left"/>
      <w:rPr>
        <w:b w:val="0"/>
        <w:i w:val="0"/>
        <w:smallCaps w:val="0"/>
        <w:strike w:val="0"/>
        <w:color w:val="000000"/>
        <w:spacing w:val="0"/>
        <w:w w:val="100"/>
        <w:position w:val="0"/>
        <w:sz w:val="21"/>
        <w:u w:val="none"/>
      </w:rPr>
    </w:lvl>
    <w:lvl w:ilvl="6">
      <w:start w:val="1"/>
      <w:numFmt w:val="bullet"/>
      <w:lvlText w:val="-"/>
      <w:lvlJc w:val="left"/>
      <w:rPr>
        <w:b w:val="0"/>
        <w:i w:val="0"/>
        <w:smallCaps w:val="0"/>
        <w:strike w:val="0"/>
        <w:color w:val="000000"/>
        <w:spacing w:val="0"/>
        <w:w w:val="100"/>
        <w:position w:val="0"/>
        <w:sz w:val="21"/>
        <w:u w:val="none"/>
      </w:rPr>
    </w:lvl>
    <w:lvl w:ilvl="7">
      <w:start w:val="1"/>
      <w:numFmt w:val="bullet"/>
      <w:lvlText w:val="-"/>
      <w:lvlJc w:val="left"/>
      <w:rPr>
        <w:b w:val="0"/>
        <w:i w:val="0"/>
        <w:smallCaps w:val="0"/>
        <w:strike w:val="0"/>
        <w:color w:val="000000"/>
        <w:spacing w:val="0"/>
        <w:w w:val="100"/>
        <w:position w:val="0"/>
        <w:sz w:val="21"/>
        <w:u w:val="none"/>
      </w:rPr>
    </w:lvl>
    <w:lvl w:ilvl="8">
      <w:start w:val="1"/>
      <w:numFmt w:val="bullet"/>
      <w:lvlText w:val="-"/>
      <w:lvlJc w:val="left"/>
      <w:rPr>
        <w:b w:val="0"/>
        <w:i w:val="0"/>
        <w:smallCaps w:val="0"/>
        <w:strike w:val="0"/>
        <w:color w:val="000000"/>
        <w:spacing w:val="0"/>
        <w:w w:val="100"/>
        <w:position w:val="0"/>
        <w:sz w:val="21"/>
        <w:u w:val="none"/>
      </w:rPr>
    </w:lvl>
  </w:abstractNum>
  <w:abstractNum w:abstractNumId="2">
    <w:nsid w:val="082065BF"/>
    <w:multiLevelType w:val="hybridMultilevel"/>
    <w:tmpl w:val="4E3A860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18A93497"/>
    <w:multiLevelType w:val="singleLevel"/>
    <w:tmpl w:val="648A8B48"/>
    <w:lvl w:ilvl="0">
      <w:start w:val="1"/>
      <w:numFmt w:val="bullet"/>
      <w:lvlText w:val="-"/>
      <w:lvlJc w:val="left"/>
      <w:pPr>
        <w:tabs>
          <w:tab w:val="num" w:pos="360"/>
        </w:tabs>
        <w:ind w:left="360" w:hanging="360"/>
      </w:pPr>
      <w:rPr>
        <w:rFonts w:ascii="Times New Roman" w:hAnsi="Times New Roman" w:hint="default"/>
        <w:b/>
      </w:rPr>
    </w:lvl>
  </w:abstractNum>
  <w:abstractNum w:abstractNumId="4">
    <w:nsid w:val="1EB2443F"/>
    <w:multiLevelType w:val="hybridMultilevel"/>
    <w:tmpl w:val="135AE1A8"/>
    <w:lvl w:ilvl="0" w:tplc="F95E1514">
      <w:numFmt w:val="bullet"/>
      <w:lvlText w:val="-"/>
      <w:lvlJc w:val="left"/>
      <w:pPr>
        <w:ind w:left="3932" w:hanging="360"/>
      </w:pPr>
      <w:rPr>
        <w:rFonts w:ascii="Arial" w:eastAsia="Times New Roman" w:hAnsi="Arial" w:cs="Arial" w:hint="default"/>
      </w:rPr>
    </w:lvl>
    <w:lvl w:ilvl="1" w:tplc="04050003" w:tentative="1">
      <w:start w:val="1"/>
      <w:numFmt w:val="bullet"/>
      <w:lvlText w:val="o"/>
      <w:lvlJc w:val="left"/>
      <w:pPr>
        <w:ind w:left="4652" w:hanging="360"/>
      </w:pPr>
      <w:rPr>
        <w:rFonts w:ascii="Courier New" w:hAnsi="Courier New" w:cs="Courier New" w:hint="default"/>
      </w:rPr>
    </w:lvl>
    <w:lvl w:ilvl="2" w:tplc="04050005" w:tentative="1">
      <w:start w:val="1"/>
      <w:numFmt w:val="bullet"/>
      <w:lvlText w:val=""/>
      <w:lvlJc w:val="left"/>
      <w:pPr>
        <w:ind w:left="5372" w:hanging="360"/>
      </w:pPr>
      <w:rPr>
        <w:rFonts w:ascii="Wingdings" w:hAnsi="Wingdings" w:hint="default"/>
      </w:rPr>
    </w:lvl>
    <w:lvl w:ilvl="3" w:tplc="04050001" w:tentative="1">
      <w:start w:val="1"/>
      <w:numFmt w:val="bullet"/>
      <w:lvlText w:val=""/>
      <w:lvlJc w:val="left"/>
      <w:pPr>
        <w:ind w:left="6092" w:hanging="360"/>
      </w:pPr>
      <w:rPr>
        <w:rFonts w:ascii="Symbol" w:hAnsi="Symbol" w:hint="default"/>
      </w:rPr>
    </w:lvl>
    <w:lvl w:ilvl="4" w:tplc="04050003" w:tentative="1">
      <w:start w:val="1"/>
      <w:numFmt w:val="bullet"/>
      <w:lvlText w:val="o"/>
      <w:lvlJc w:val="left"/>
      <w:pPr>
        <w:ind w:left="6812" w:hanging="360"/>
      </w:pPr>
      <w:rPr>
        <w:rFonts w:ascii="Courier New" w:hAnsi="Courier New" w:cs="Courier New" w:hint="default"/>
      </w:rPr>
    </w:lvl>
    <w:lvl w:ilvl="5" w:tplc="04050005" w:tentative="1">
      <w:start w:val="1"/>
      <w:numFmt w:val="bullet"/>
      <w:lvlText w:val=""/>
      <w:lvlJc w:val="left"/>
      <w:pPr>
        <w:ind w:left="7532" w:hanging="360"/>
      </w:pPr>
      <w:rPr>
        <w:rFonts w:ascii="Wingdings" w:hAnsi="Wingdings" w:hint="default"/>
      </w:rPr>
    </w:lvl>
    <w:lvl w:ilvl="6" w:tplc="04050001" w:tentative="1">
      <w:start w:val="1"/>
      <w:numFmt w:val="bullet"/>
      <w:lvlText w:val=""/>
      <w:lvlJc w:val="left"/>
      <w:pPr>
        <w:ind w:left="8252" w:hanging="360"/>
      </w:pPr>
      <w:rPr>
        <w:rFonts w:ascii="Symbol" w:hAnsi="Symbol" w:hint="default"/>
      </w:rPr>
    </w:lvl>
    <w:lvl w:ilvl="7" w:tplc="04050003" w:tentative="1">
      <w:start w:val="1"/>
      <w:numFmt w:val="bullet"/>
      <w:lvlText w:val="o"/>
      <w:lvlJc w:val="left"/>
      <w:pPr>
        <w:ind w:left="8972" w:hanging="360"/>
      </w:pPr>
      <w:rPr>
        <w:rFonts w:ascii="Courier New" w:hAnsi="Courier New" w:cs="Courier New" w:hint="default"/>
      </w:rPr>
    </w:lvl>
    <w:lvl w:ilvl="8" w:tplc="04050005" w:tentative="1">
      <w:start w:val="1"/>
      <w:numFmt w:val="bullet"/>
      <w:lvlText w:val=""/>
      <w:lvlJc w:val="left"/>
      <w:pPr>
        <w:ind w:left="9692" w:hanging="360"/>
      </w:pPr>
      <w:rPr>
        <w:rFonts w:ascii="Wingdings" w:hAnsi="Wingdings" w:hint="default"/>
      </w:rPr>
    </w:lvl>
  </w:abstractNum>
  <w:abstractNum w:abstractNumId="5">
    <w:nsid w:val="29487919"/>
    <w:multiLevelType w:val="hybridMultilevel"/>
    <w:tmpl w:val="60503464"/>
    <w:lvl w:ilvl="0" w:tplc="FFFFFFFF">
      <w:start w:val="1"/>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2BBA28C9"/>
    <w:multiLevelType w:val="multilevel"/>
    <w:tmpl w:val="ADA8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C607E"/>
    <w:multiLevelType w:val="singleLevel"/>
    <w:tmpl w:val="1F14824C"/>
    <w:lvl w:ilvl="0">
      <w:start w:val="1"/>
      <w:numFmt w:val="lowerLetter"/>
      <w:lvlText w:val="%1)"/>
      <w:legacy w:legacy="1" w:legacySpace="120" w:legacyIndent="360"/>
      <w:lvlJc w:val="left"/>
      <w:pPr>
        <w:ind w:left="420" w:hanging="360"/>
      </w:pPr>
    </w:lvl>
  </w:abstractNum>
  <w:abstractNum w:abstractNumId="8">
    <w:nsid w:val="353E504B"/>
    <w:multiLevelType w:val="hybridMultilevel"/>
    <w:tmpl w:val="48928508"/>
    <w:lvl w:ilvl="0" w:tplc="E0EEB03A">
      <w:start w:val="2"/>
      <w:numFmt w:val="bullet"/>
      <w:lvlText w:val="-"/>
      <w:lvlJc w:val="left"/>
      <w:pPr>
        <w:ind w:left="644" w:hanging="360"/>
      </w:pPr>
      <w:rPr>
        <w:rFonts w:ascii="Calibri" w:eastAsiaTheme="minorHAnsi" w:hAnsi="Calibri"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nsid w:val="4D1A3259"/>
    <w:multiLevelType w:val="hybridMultilevel"/>
    <w:tmpl w:val="6472D134"/>
    <w:lvl w:ilvl="0" w:tplc="BE02CC64">
      <w:start w:val="1"/>
      <w:numFmt w:val="decimal"/>
      <w:pStyle w:val="Nadpis1"/>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EFF4DB6"/>
    <w:multiLevelType w:val="hybridMultilevel"/>
    <w:tmpl w:val="178C98D2"/>
    <w:lvl w:ilvl="0" w:tplc="EAB8390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53965BCF"/>
    <w:multiLevelType w:val="hybridMultilevel"/>
    <w:tmpl w:val="D6644B56"/>
    <w:lvl w:ilvl="0" w:tplc="0C7A146C">
      <w:start w:val="1"/>
      <w:numFmt w:val="bullet"/>
      <w:lvlText w:val="-"/>
      <w:lvlJc w:val="left"/>
      <w:pPr>
        <w:ind w:left="644" w:hanging="360"/>
      </w:pPr>
      <w:rPr>
        <w:rFonts w:ascii="Calibri" w:eastAsia="Times New Roman"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2">
    <w:nsid w:val="558F1072"/>
    <w:multiLevelType w:val="hybridMultilevel"/>
    <w:tmpl w:val="16CC0956"/>
    <w:lvl w:ilvl="0" w:tplc="0C7A146C">
      <w:start w:val="1"/>
      <w:numFmt w:val="bullet"/>
      <w:lvlText w:val="-"/>
      <w:lvlJc w:val="left"/>
      <w:pPr>
        <w:ind w:left="928"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nsid w:val="5FFE59D3"/>
    <w:multiLevelType w:val="hybridMultilevel"/>
    <w:tmpl w:val="95FA04E8"/>
    <w:lvl w:ilvl="0" w:tplc="0C7A146C">
      <w:start w:val="1"/>
      <w:numFmt w:val="bullet"/>
      <w:lvlText w:val="-"/>
      <w:lvlJc w:val="left"/>
      <w:pPr>
        <w:ind w:left="928"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6EE178B1"/>
    <w:multiLevelType w:val="hybridMultilevel"/>
    <w:tmpl w:val="378079AC"/>
    <w:lvl w:ilvl="0" w:tplc="0C7A146C">
      <w:start w:val="1"/>
      <w:numFmt w:val="bullet"/>
      <w:lvlText w:val="-"/>
      <w:lvlJc w:val="left"/>
      <w:pPr>
        <w:ind w:left="644"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F5F4C02"/>
    <w:multiLevelType w:val="multilevel"/>
    <w:tmpl w:val="38DA7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ED45A6"/>
    <w:multiLevelType w:val="multilevel"/>
    <w:tmpl w:val="600E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6"/>
  </w:num>
  <w:num w:numId="3">
    <w:abstractNumId w:val="15"/>
  </w:num>
  <w:num w:numId="4">
    <w:abstractNumId w:val="9"/>
  </w:num>
  <w:num w:numId="5">
    <w:abstractNumId w:val="11"/>
  </w:num>
  <w:num w:numId="6">
    <w:abstractNumId w:val="9"/>
  </w:num>
  <w:num w:numId="7">
    <w:abstractNumId w:val="9"/>
  </w:num>
  <w:num w:numId="8">
    <w:abstractNumId w:val="7"/>
  </w:num>
  <w:num w:numId="9">
    <w:abstractNumId w:val="14"/>
  </w:num>
  <w:num w:numId="10">
    <w:abstractNumId w:val="3"/>
  </w:num>
  <w:num w:numId="11">
    <w:abstractNumId w:val="10"/>
  </w:num>
  <w:num w:numId="12">
    <w:abstractNumId w:val="0"/>
    <w:lvlOverride w:ilvl="0">
      <w:lvl w:ilvl="0">
        <w:start w:val="65535"/>
        <w:numFmt w:val="bullet"/>
        <w:lvlText w:val="-"/>
        <w:legacy w:legacy="1" w:legacySpace="0" w:legacyIndent="134"/>
        <w:lvlJc w:val="left"/>
        <w:rPr>
          <w:rFonts w:ascii="Arial" w:hAnsi="Arial" w:cs="Arial" w:hint="default"/>
        </w:rPr>
      </w:lvl>
    </w:lvlOverride>
  </w:num>
  <w:num w:numId="13">
    <w:abstractNumId w:val="12"/>
  </w:num>
  <w:num w:numId="14">
    <w:abstractNumId w:val="9"/>
  </w:num>
  <w:num w:numId="15">
    <w:abstractNumId w:val="9"/>
  </w:num>
  <w:num w:numId="16">
    <w:abstractNumId w:val="9"/>
  </w:num>
  <w:num w:numId="17">
    <w:abstractNumId w:val="9"/>
  </w:num>
  <w:num w:numId="18">
    <w:abstractNumId w:val="9"/>
  </w:num>
  <w:num w:numId="19">
    <w:abstractNumId w:val="9"/>
  </w:num>
  <w:num w:numId="20">
    <w:abstractNumId w:val="1"/>
  </w:num>
  <w:num w:numId="21">
    <w:abstractNumId w:val="13"/>
  </w:num>
  <w:num w:numId="22">
    <w:abstractNumId w:val="9"/>
  </w:num>
  <w:num w:numId="23">
    <w:abstractNumId w:val="4"/>
  </w:num>
  <w:num w:numId="24">
    <w:abstractNumId w:val="8"/>
  </w:num>
  <w:num w:numId="25">
    <w:abstractNumId w:val="9"/>
    <w:lvlOverride w:ilvl="0">
      <w:startOverride w:val="1"/>
    </w:lvlOverride>
  </w:num>
  <w:num w:numId="26">
    <w:abstractNumId w:val="2"/>
  </w:num>
  <w:num w:numId="27">
    <w:abstractNumId w:val="5"/>
  </w:num>
  <w:num w:numId="28">
    <w:abstractNumId w:val="9"/>
    <w:lvlOverride w:ilvl="0">
      <w:startOverride w:val="1"/>
    </w:lvlOverride>
  </w:num>
  <w:num w:numId="29">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B3F2C"/>
    <w:rsid w:val="00022BF2"/>
    <w:rsid w:val="0002738D"/>
    <w:rsid w:val="00032890"/>
    <w:rsid w:val="0003451E"/>
    <w:rsid w:val="00035F46"/>
    <w:rsid w:val="00037B4B"/>
    <w:rsid w:val="00041D2E"/>
    <w:rsid w:val="000440A5"/>
    <w:rsid w:val="000459E6"/>
    <w:rsid w:val="00060224"/>
    <w:rsid w:val="000702D2"/>
    <w:rsid w:val="00072EE2"/>
    <w:rsid w:val="00073771"/>
    <w:rsid w:val="00075688"/>
    <w:rsid w:val="0008161A"/>
    <w:rsid w:val="000820C9"/>
    <w:rsid w:val="00082E96"/>
    <w:rsid w:val="00083B34"/>
    <w:rsid w:val="000901D9"/>
    <w:rsid w:val="000A17B7"/>
    <w:rsid w:val="000A2CD6"/>
    <w:rsid w:val="000A43F3"/>
    <w:rsid w:val="000A7A74"/>
    <w:rsid w:val="000B1C1C"/>
    <w:rsid w:val="000B3F2C"/>
    <w:rsid w:val="000B5BD5"/>
    <w:rsid w:val="000B6DF9"/>
    <w:rsid w:val="000D5020"/>
    <w:rsid w:val="000E22E7"/>
    <w:rsid w:val="000E745E"/>
    <w:rsid w:val="000F2301"/>
    <w:rsid w:val="000F7D0D"/>
    <w:rsid w:val="0011233A"/>
    <w:rsid w:val="00114AA9"/>
    <w:rsid w:val="00115AC8"/>
    <w:rsid w:val="00127708"/>
    <w:rsid w:val="0013762F"/>
    <w:rsid w:val="0014407F"/>
    <w:rsid w:val="001670C8"/>
    <w:rsid w:val="001678E3"/>
    <w:rsid w:val="00171131"/>
    <w:rsid w:val="00171D29"/>
    <w:rsid w:val="001747D1"/>
    <w:rsid w:val="0017495F"/>
    <w:rsid w:val="00174D8B"/>
    <w:rsid w:val="001755A6"/>
    <w:rsid w:val="00176B51"/>
    <w:rsid w:val="00182CF8"/>
    <w:rsid w:val="00191A34"/>
    <w:rsid w:val="00192863"/>
    <w:rsid w:val="0019518D"/>
    <w:rsid w:val="001978F6"/>
    <w:rsid w:val="001A407A"/>
    <w:rsid w:val="001B1CB6"/>
    <w:rsid w:val="001B67A0"/>
    <w:rsid w:val="001E6888"/>
    <w:rsid w:val="001E7499"/>
    <w:rsid w:val="001F0E2C"/>
    <w:rsid w:val="001F47D8"/>
    <w:rsid w:val="001F51FB"/>
    <w:rsid w:val="001F72BA"/>
    <w:rsid w:val="00201C05"/>
    <w:rsid w:val="00203F4B"/>
    <w:rsid w:val="0020712E"/>
    <w:rsid w:val="00210B8F"/>
    <w:rsid w:val="0021182D"/>
    <w:rsid w:val="00211EA7"/>
    <w:rsid w:val="00212F10"/>
    <w:rsid w:val="00213C65"/>
    <w:rsid w:val="00215F30"/>
    <w:rsid w:val="002233EE"/>
    <w:rsid w:val="002340F2"/>
    <w:rsid w:val="0023425C"/>
    <w:rsid w:val="002354AE"/>
    <w:rsid w:val="00236189"/>
    <w:rsid w:val="00252AD5"/>
    <w:rsid w:val="00263DF5"/>
    <w:rsid w:val="00270F9E"/>
    <w:rsid w:val="00275D26"/>
    <w:rsid w:val="0027621C"/>
    <w:rsid w:val="00283279"/>
    <w:rsid w:val="00285308"/>
    <w:rsid w:val="00285729"/>
    <w:rsid w:val="0028645D"/>
    <w:rsid w:val="002905EC"/>
    <w:rsid w:val="002912BA"/>
    <w:rsid w:val="00293C8F"/>
    <w:rsid w:val="00293F8E"/>
    <w:rsid w:val="002A5F04"/>
    <w:rsid w:val="002B2E44"/>
    <w:rsid w:val="002C3CA8"/>
    <w:rsid w:val="002C436F"/>
    <w:rsid w:val="002C7E41"/>
    <w:rsid w:val="002D0A7E"/>
    <w:rsid w:val="002D1549"/>
    <w:rsid w:val="002D2621"/>
    <w:rsid w:val="002D5EC1"/>
    <w:rsid w:val="002E2AC8"/>
    <w:rsid w:val="002E54B6"/>
    <w:rsid w:val="002F1ADF"/>
    <w:rsid w:val="00301002"/>
    <w:rsid w:val="00306FFF"/>
    <w:rsid w:val="00307D0F"/>
    <w:rsid w:val="00310EC5"/>
    <w:rsid w:val="00316423"/>
    <w:rsid w:val="00317E0F"/>
    <w:rsid w:val="00324881"/>
    <w:rsid w:val="00327462"/>
    <w:rsid w:val="00327E08"/>
    <w:rsid w:val="00332EBC"/>
    <w:rsid w:val="00333BED"/>
    <w:rsid w:val="00337FE3"/>
    <w:rsid w:val="00342264"/>
    <w:rsid w:val="00344F64"/>
    <w:rsid w:val="00352C7B"/>
    <w:rsid w:val="0036398B"/>
    <w:rsid w:val="0036606E"/>
    <w:rsid w:val="00366A8A"/>
    <w:rsid w:val="003716E1"/>
    <w:rsid w:val="0037268A"/>
    <w:rsid w:val="00373404"/>
    <w:rsid w:val="003764D6"/>
    <w:rsid w:val="00377B99"/>
    <w:rsid w:val="003951AA"/>
    <w:rsid w:val="00397989"/>
    <w:rsid w:val="003A0A78"/>
    <w:rsid w:val="003A5C56"/>
    <w:rsid w:val="003B5C9F"/>
    <w:rsid w:val="003C21EA"/>
    <w:rsid w:val="003C4C43"/>
    <w:rsid w:val="003D5270"/>
    <w:rsid w:val="003E0242"/>
    <w:rsid w:val="003E50CC"/>
    <w:rsid w:val="003E60E5"/>
    <w:rsid w:val="003E6FA9"/>
    <w:rsid w:val="003F7253"/>
    <w:rsid w:val="003F7D60"/>
    <w:rsid w:val="00400839"/>
    <w:rsid w:val="004019DE"/>
    <w:rsid w:val="00403911"/>
    <w:rsid w:val="00405441"/>
    <w:rsid w:val="004064AB"/>
    <w:rsid w:val="00407C25"/>
    <w:rsid w:val="00417536"/>
    <w:rsid w:val="004178B9"/>
    <w:rsid w:val="00423A0B"/>
    <w:rsid w:val="00430356"/>
    <w:rsid w:val="00441145"/>
    <w:rsid w:val="004604A6"/>
    <w:rsid w:val="004668BF"/>
    <w:rsid w:val="004722A7"/>
    <w:rsid w:val="004733C0"/>
    <w:rsid w:val="00476B71"/>
    <w:rsid w:val="0048182E"/>
    <w:rsid w:val="00482246"/>
    <w:rsid w:val="004914AE"/>
    <w:rsid w:val="00492F32"/>
    <w:rsid w:val="004A762A"/>
    <w:rsid w:val="004C2D4B"/>
    <w:rsid w:val="004C547B"/>
    <w:rsid w:val="00502496"/>
    <w:rsid w:val="00502B62"/>
    <w:rsid w:val="00510826"/>
    <w:rsid w:val="0051322C"/>
    <w:rsid w:val="00513691"/>
    <w:rsid w:val="00516F47"/>
    <w:rsid w:val="005217EE"/>
    <w:rsid w:val="00524618"/>
    <w:rsid w:val="00532E5C"/>
    <w:rsid w:val="00535F11"/>
    <w:rsid w:val="00540D09"/>
    <w:rsid w:val="005451AC"/>
    <w:rsid w:val="00551304"/>
    <w:rsid w:val="005554D1"/>
    <w:rsid w:val="00555526"/>
    <w:rsid w:val="00557952"/>
    <w:rsid w:val="00560EED"/>
    <w:rsid w:val="005705F7"/>
    <w:rsid w:val="00574981"/>
    <w:rsid w:val="0059076B"/>
    <w:rsid w:val="005A597E"/>
    <w:rsid w:val="005A604F"/>
    <w:rsid w:val="005B1BD2"/>
    <w:rsid w:val="005C7A15"/>
    <w:rsid w:val="005D4506"/>
    <w:rsid w:val="005D50D8"/>
    <w:rsid w:val="005E065D"/>
    <w:rsid w:val="005E50A4"/>
    <w:rsid w:val="005F2728"/>
    <w:rsid w:val="00612366"/>
    <w:rsid w:val="0064008A"/>
    <w:rsid w:val="00641927"/>
    <w:rsid w:val="00645E54"/>
    <w:rsid w:val="00646C72"/>
    <w:rsid w:val="006508F9"/>
    <w:rsid w:val="006516CC"/>
    <w:rsid w:val="0065189C"/>
    <w:rsid w:val="006579B9"/>
    <w:rsid w:val="006625E3"/>
    <w:rsid w:val="00665210"/>
    <w:rsid w:val="006678EF"/>
    <w:rsid w:val="00671D0A"/>
    <w:rsid w:val="00681902"/>
    <w:rsid w:val="0069078F"/>
    <w:rsid w:val="00693F80"/>
    <w:rsid w:val="006A6324"/>
    <w:rsid w:val="006A6673"/>
    <w:rsid w:val="006A6C64"/>
    <w:rsid w:val="006B050D"/>
    <w:rsid w:val="006C191C"/>
    <w:rsid w:val="006C2436"/>
    <w:rsid w:val="006C4932"/>
    <w:rsid w:val="006C4C60"/>
    <w:rsid w:val="006D0473"/>
    <w:rsid w:val="006D060E"/>
    <w:rsid w:val="006E001B"/>
    <w:rsid w:val="006E17CC"/>
    <w:rsid w:val="006E204B"/>
    <w:rsid w:val="006E7130"/>
    <w:rsid w:val="00710699"/>
    <w:rsid w:val="00712C87"/>
    <w:rsid w:val="0071313F"/>
    <w:rsid w:val="00714C2A"/>
    <w:rsid w:val="007155B1"/>
    <w:rsid w:val="007168EE"/>
    <w:rsid w:val="00722F56"/>
    <w:rsid w:val="007252F1"/>
    <w:rsid w:val="00725807"/>
    <w:rsid w:val="007279FF"/>
    <w:rsid w:val="00730ABA"/>
    <w:rsid w:val="0074405B"/>
    <w:rsid w:val="0074631C"/>
    <w:rsid w:val="00756FFD"/>
    <w:rsid w:val="00770E81"/>
    <w:rsid w:val="00772BA9"/>
    <w:rsid w:val="00772C7D"/>
    <w:rsid w:val="00773515"/>
    <w:rsid w:val="00777826"/>
    <w:rsid w:val="00787839"/>
    <w:rsid w:val="00792039"/>
    <w:rsid w:val="00797DE4"/>
    <w:rsid w:val="007A728B"/>
    <w:rsid w:val="007B08A6"/>
    <w:rsid w:val="007B0E11"/>
    <w:rsid w:val="007B4D4E"/>
    <w:rsid w:val="007B601C"/>
    <w:rsid w:val="007B66B7"/>
    <w:rsid w:val="007B6B0B"/>
    <w:rsid w:val="007D05E8"/>
    <w:rsid w:val="007D1805"/>
    <w:rsid w:val="007D3A8A"/>
    <w:rsid w:val="007D4B8F"/>
    <w:rsid w:val="007E0126"/>
    <w:rsid w:val="007E3B22"/>
    <w:rsid w:val="007F5062"/>
    <w:rsid w:val="007F66CD"/>
    <w:rsid w:val="007F771C"/>
    <w:rsid w:val="008011C9"/>
    <w:rsid w:val="00805E89"/>
    <w:rsid w:val="008077FA"/>
    <w:rsid w:val="008115DF"/>
    <w:rsid w:val="00817826"/>
    <w:rsid w:val="0082070F"/>
    <w:rsid w:val="00821A04"/>
    <w:rsid w:val="00822ECE"/>
    <w:rsid w:val="00826A92"/>
    <w:rsid w:val="008310AD"/>
    <w:rsid w:val="00834DD6"/>
    <w:rsid w:val="00836093"/>
    <w:rsid w:val="00836EC9"/>
    <w:rsid w:val="00841E01"/>
    <w:rsid w:val="00847A82"/>
    <w:rsid w:val="00851D04"/>
    <w:rsid w:val="00852567"/>
    <w:rsid w:val="00854BBF"/>
    <w:rsid w:val="0086537A"/>
    <w:rsid w:val="008656EE"/>
    <w:rsid w:val="00865A2A"/>
    <w:rsid w:val="008820CA"/>
    <w:rsid w:val="008848BE"/>
    <w:rsid w:val="0089063A"/>
    <w:rsid w:val="00897E17"/>
    <w:rsid w:val="008A17D1"/>
    <w:rsid w:val="008B751E"/>
    <w:rsid w:val="008C1B69"/>
    <w:rsid w:val="008C1D63"/>
    <w:rsid w:val="008D6308"/>
    <w:rsid w:val="008E16C9"/>
    <w:rsid w:val="008E3E7D"/>
    <w:rsid w:val="008E63C7"/>
    <w:rsid w:val="008F144D"/>
    <w:rsid w:val="008F6787"/>
    <w:rsid w:val="008F7876"/>
    <w:rsid w:val="008F7EBC"/>
    <w:rsid w:val="00900E7B"/>
    <w:rsid w:val="00902599"/>
    <w:rsid w:val="00921508"/>
    <w:rsid w:val="00923AB5"/>
    <w:rsid w:val="00924772"/>
    <w:rsid w:val="00926AB5"/>
    <w:rsid w:val="0092798A"/>
    <w:rsid w:val="0093272B"/>
    <w:rsid w:val="00936FAF"/>
    <w:rsid w:val="00943B09"/>
    <w:rsid w:val="0094597D"/>
    <w:rsid w:val="00953DBB"/>
    <w:rsid w:val="00960EA5"/>
    <w:rsid w:val="0096736E"/>
    <w:rsid w:val="0096770B"/>
    <w:rsid w:val="0097676D"/>
    <w:rsid w:val="00981115"/>
    <w:rsid w:val="00982989"/>
    <w:rsid w:val="009B0605"/>
    <w:rsid w:val="009B2295"/>
    <w:rsid w:val="009B4C52"/>
    <w:rsid w:val="009B4DCC"/>
    <w:rsid w:val="009C1F15"/>
    <w:rsid w:val="009D182C"/>
    <w:rsid w:val="009D58B0"/>
    <w:rsid w:val="009D73AF"/>
    <w:rsid w:val="009E20BC"/>
    <w:rsid w:val="009E4B67"/>
    <w:rsid w:val="009F23FF"/>
    <w:rsid w:val="009F6CDE"/>
    <w:rsid w:val="00A0043F"/>
    <w:rsid w:val="00A01594"/>
    <w:rsid w:val="00A04107"/>
    <w:rsid w:val="00A11FB1"/>
    <w:rsid w:val="00A12310"/>
    <w:rsid w:val="00A12B28"/>
    <w:rsid w:val="00A223B9"/>
    <w:rsid w:val="00A22BFD"/>
    <w:rsid w:val="00A23438"/>
    <w:rsid w:val="00A27443"/>
    <w:rsid w:val="00A317BE"/>
    <w:rsid w:val="00A43912"/>
    <w:rsid w:val="00A457C2"/>
    <w:rsid w:val="00A46413"/>
    <w:rsid w:val="00A47A12"/>
    <w:rsid w:val="00A60703"/>
    <w:rsid w:val="00A6288E"/>
    <w:rsid w:val="00A64033"/>
    <w:rsid w:val="00A72FAD"/>
    <w:rsid w:val="00A75309"/>
    <w:rsid w:val="00A77BEC"/>
    <w:rsid w:val="00A84E8C"/>
    <w:rsid w:val="00A90BAC"/>
    <w:rsid w:val="00A91633"/>
    <w:rsid w:val="00A92A3B"/>
    <w:rsid w:val="00A95666"/>
    <w:rsid w:val="00A956FB"/>
    <w:rsid w:val="00A97007"/>
    <w:rsid w:val="00A97B25"/>
    <w:rsid w:val="00AA14AB"/>
    <w:rsid w:val="00AA7DA9"/>
    <w:rsid w:val="00AB06D7"/>
    <w:rsid w:val="00AB3419"/>
    <w:rsid w:val="00AB38EC"/>
    <w:rsid w:val="00AC547A"/>
    <w:rsid w:val="00AC58C7"/>
    <w:rsid w:val="00AC6E02"/>
    <w:rsid w:val="00AD5B73"/>
    <w:rsid w:val="00AE28D3"/>
    <w:rsid w:val="00AF0A9C"/>
    <w:rsid w:val="00AF1C74"/>
    <w:rsid w:val="00AF43E9"/>
    <w:rsid w:val="00B00FC1"/>
    <w:rsid w:val="00B02038"/>
    <w:rsid w:val="00B02FEF"/>
    <w:rsid w:val="00B06BD3"/>
    <w:rsid w:val="00B074D1"/>
    <w:rsid w:val="00B07875"/>
    <w:rsid w:val="00B21B9D"/>
    <w:rsid w:val="00B31A41"/>
    <w:rsid w:val="00B3282B"/>
    <w:rsid w:val="00B43BD4"/>
    <w:rsid w:val="00B47465"/>
    <w:rsid w:val="00B50FE1"/>
    <w:rsid w:val="00B51DF3"/>
    <w:rsid w:val="00B52E92"/>
    <w:rsid w:val="00B57C7E"/>
    <w:rsid w:val="00B64371"/>
    <w:rsid w:val="00B66171"/>
    <w:rsid w:val="00B66A79"/>
    <w:rsid w:val="00B72C38"/>
    <w:rsid w:val="00B873CA"/>
    <w:rsid w:val="00B94CC1"/>
    <w:rsid w:val="00B956B3"/>
    <w:rsid w:val="00BA0E5A"/>
    <w:rsid w:val="00BA1474"/>
    <w:rsid w:val="00BA5557"/>
    <w:rsid w:val="00BA7673"/>
    <w:rsid w:val="00BB0814"/>
    <w:rsid w:val="00BB168A"/>
    <w:rsid w:val="00BB2DAD"/>
    <w:rsid w:val="00BB62FD"/>
    <w:rsid w:val="00BC0499"/>
    <w:rsid w:val="00BC1F44"/>
    <w:rsid w:val="00BC378E"/>
    <w:rsid w:val="00BC60F4"/>
    <w:rsid w:val="00BD6986"/>
    <w:rsid w:val="00BE2A08"/>
    <w:rsid w:val="00BF07B9"/>
    <w:rsid w:val="00BF1003"/>
    <w:rsid w:val="00BF2D67"/>
    <w:rsid w:val="00BF7CB6"/>
    <w:rsid w:val="00C0715F"/>
    <w:rsid w:val="00C17028"/>
    <w:rsid w:val="00C20E89"/>
    <w:rsid w:val="00C21BDC"/>
    <w:rsid w:val="00C25BD5"/>
    <w:rsid w:val="00C25E2E"/>
    <w:rsid w:val="00C33ACE"/>
    <w:rsid w:val="00C3625C"/>
    <w:rsid w:val="00C3700F"/>
    <w:rsid w:val="00C43933"/>
    <w:rsid w:val="00C616F7"/>
    <w:rsid w:val="00C63DDD"/>
    <w:rsid w:val="00C66B69"/>
    <w:rsid w:val="00C67847"/>
    <w:rsid w:val="00C709A0"/>
    <w:rsid w:val="00C7506A"/>
    <w:rsid w:val="00C830F1"/>
    <w:rsid w:val="00CA290B"/>
    <w:rsid w:val="00CA4B40"/>
    <w:rsid w:val="00CA6AAE"/>
    <w:rsid w:val="00CA772F"/>
    <w:rsid w:val="00CB108C"/>
    <w:rsid w:val="00CB3BF0"/>
    <w:rsid w:val="00CB7610"/>
    <w:rsid w:val="00CC09AC"/>
    <w:rsid w:val="00CD6264"/>
    <w:rsid w:val="00CE1339"/>
    <w:rsid w:val="00CE43FA"/>
    <w:rsid w:val="00CE74BE"/>
    <w:rsid w:val="00CF178B"/>
    <w:rsid w:val="00D1004C"/>
    <w:rsid w:val="00D10B3C"/>
    <w:rsid w:val="00D11C92"/>
    <w:rsid w:val="00D129B3"/>
    <w:rsid w:val="00D15249"/>
    <w:rsid w:val="00D16026"/>
    <w:rsid w:val="00D16F85"/>
    <w:rsid w:val="00D406F9"/>
    <w:rsid w:val="00D46210"/>
    <w:rsid w:val="00D51481"/>
    <w:rsid w:val="00D5173C"/>
    <w:rsid w:val="00D52312"/>
    <w:rsid w:val="00D52979"/>
    <w:rsid w:val="00D53498"/>
    <w:rsid w:val="00D54D1B"/>
    <w:rsid w:val="00D604E4"/>
    <w:rsid w:val="00D641D5"/>
    <w:rsid w:val="00D643E6"/>
    <w:rsid w:val="00D67422"/>
    <w:rsid w:val="00D67886"/>
    <w:rsid w:val="00D70A00"/>
    <w:rsid w:val="00D73B1A"/>
    <w:rsid w:val="00D7656B"/>
    <w:rsid w:val="00D765C4"/>
    <w:rsid w:val="00D76F7C"/>
    <w:rsid w:val="00D8563C"/>
    <w:rsid w:val="00D93E47"/>
    <w:rsid w:val="00D958C9"/>
    <w:rsid w:val="00D97E53"/>
    <w:rsid w:val="00DA5287"/>
    <w:rsid w:val="00DC5515"/>
    <w:rsid w:val="00DD400C"/>
    <w:rsid w:val="00DD607D"/>
    <w:rsid w:val="00DD6C2A"/>
    <w:rsid w:val="00DE0249"/>
    <w:rsid w:val="00DE2130"/>
    <w:rsid w:val="00DE28AF"/>
    <w:rsid w:val="00DE3CC3"/>
    <w:rsid w:val="00DE3FAC"/>
    <w:rsid w:val="00DE6271"/>
    <w:rsid w:val="00E064D1"/>
    <w:rsid w:val="00E132A2"/>
    <w:rsid w:val="00E1355A"/>
    <w:rsid w:val="00E217EF"/>
    <w:rsid w:val="00E22B74"/>
    <w:rsid w:val="00E319AE"/>
    <w:rsid w:val="00E32184"/>
    <w:rsid w:val="00E372DF"/>
    <w:rsid w:val="00E40F9A"/>
    <w:rsid w:val="00E55808"/>
    <w:rsid w:val="00E60333"/>
    <w:rsid w:val="00E61556"/>
    <w:rsid w:val="00E62E12"/>
    <w:rsid w:val="00E649F7"/>
    <w:rsid w:val="00E674DE"/>
    <w:rsid w:val="00E823BC"/>
    <w:rsid w:val="00E95D27"/>
    <w:rsid w:val="00EB1DB8"/>
    <w:rsid w:val="00EB3C07"/>
    <w:rsid w:val="00EB7056"/>
    <w:rsid w:val="00EC3D1A"/>
    <w:rsid w:val="00ED4F97"/>
    <w:rsid w:val="00ED6D1E"/>
    <w:rsid w:val="00EE28A3"/>
    <w:rsid w:val="00EF0B35"/>
    <w:rsid w:val="00EF3670"/>
    <w:rsid w:val="00EF718D"/>
    <w:rsid w:val="00EF7602"/>
    <w:rsid w:val="00EF79AD"/>
    <w:rsid w:val="00F10098"/>
    <w:rsid w:val="00F1148F"/>
    <w:rsid w:val="00F11A22"/>
    <w:rsid w:val="00F11B01"/>
    <w:rsid w:val="00F22082"/>
    <w:rsid w:val="00F2701E"/>
    <w:rsid w:val="00F27770"/>
    <w:rsid w:val="00F34CA6"/>
    <w:rsid w:val="00F35FD8"/>
    <w:rsid w:val="00F36E4F"/>
    <w:rsid w:val="00F4173F"/>
    <w:rsid w:val="00F42469"/>
    <w:rsid w:val="00F50D53"/>
    <w:rsid w:val="00F5175C"/>
    <w:rsid w:val="00F53B98"/>
    <w:rsid w:val="00F554E4"/>
    <w:rsid w:val="00F57517"/>
    <w:rsid w:val="00F63D64"/>
    <w:rsid w:val="00F6694A"/>
    <w:rsid w:val="00F67EBA"/>
    <w:rsid w:val="00F705EF"/>
    <w:rsid w:val="00F81BC8"/>
    <w:rsid w:val="00F81CBD"/>
    <w:rsid w:val="00F8371E"/>
    <w:rsid w:val="00F8435C"/>
    <w:rsid w:val="00F86E81"/>
    <w:rsid w:val="00F92EA7"/>
    <w:rsid w:val="00F94A3A"/>
    <w:rsid w:val="00FA5610"/>
    <w:rsid w:val="00FB3728"/>
    <w:rsid w:val="00FC162D"/>
    <w:rsid w:val="00FC407B"/>
    <w:rsid w:val="00FC7B9A"/>
    <w:rsid w:val="00FE1A9B"/>
    <w:rsid w:val="00FE4321"/>
    <w:rsid w:val="00FF2532"/>
    <w:rsid w:val="00FF3E00"/>
    <w:rsid w:val="00FF54B9"/>
    <w:rsid w:val="00FF732D"/>
    <w:rsid w:val="00FF770F"/>
    <w:rsid w:val="00FF799F"/>
    <w:rsid w:val="00FF7E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40"/>
        <w:ind w:left="567" w:hanging="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06BD3"/>
    <w:pPr>
      <w:spacing w:after="0" w:line="360" w:lineRule="auto"/>
      <w:ind w:left="0" w:firstLine="284"/>
      <w:jc w:val="both"/>
    </w:pPr>
    <w:rPr>
      <w:rFonts w:ascii="Calibri" w:eastAsia="Times New Roman" w:hAnsi="Calibri" w:cs="Times New Roman"/>
      <w:lang w:eastAsia="cs-CZ"/>
    </w:rPr>
  </w:style>
  <w:style w:type="paragraph" w:styleId="Nadpis1">
    <w:name w:val="heading 1"/>
    <w:basedOn w:val="Normln"/>
    <w:next w:val="Normln"/>
    <w:link w:val="Nadpis1Char"/>
    <w:uiPriority w:val="9"/>
    <w:qFormat/>
    <w:rsid w:val="00D93E47"/>
    <w:pPr>
      <w:keepNext/>
      <w:keepLines/>
      <w:numPr>
        <w:numId w:val="4"/>
      </w:numPr>
      <w:tabs>
        <w:tab w:val="left" w:pos="993"/>
      </w:tabs>
      <w:spacing w:before="240" w:after="240" w:line="240" w:lineRule="auto"/>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D129B3"/>
    <w:pPr>
      <w:keepNext/>
      <w:keepLines/>
      <w:numPr>
        <w:ilvl w:val="1"/>
      </w:numPr>
      <w:tabs>
        <w:tab w:val="left" w:pos="1134"/>
      </w:tabs>
      <w:spacing w:before="200"/>
      <w:ind w:left="720" w:hanging="11"/>
      <w:outlineLvl w:val="1"/>
    </w:pPr>
    <w:rPr>
      <w:rFonts w:asciiTheme="minorHAnsi" w:eastAsiaTheme="majorEastAsia" w:hAnsiTheme="minorHAnsi" w:cstheme="majorBidi"/>
      <w:b/>
      <w:bCs/>
      <w:sz w:val="24"/>
      <w:szCs w:val="24"/>
    </w:rPr>
  </w:style>
  <w:style w:type="paragraph" w:styleId="Nadpis5">
    <w:name w:val="heading 5"/>
    <w:basedOn w:val="Normln"/>
    <w:next w:val="Normln"/>
    <w:link w:val="Nadpis5Char"/>
    <w:uiPriority w:val="9"/>
    <w:semiHidden/>
    <w:unhideWhenUsed/>
    <w:qFormat/>
    <w:rsid w:val="0069078F"/>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3272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93E47"/>
    <w:rPr>
      <w:rFonts w:asciiTheme="majorHAnsi" w:eastAsiaTheme="majorEastAsia" w:hAnsiTheme="majorHAnsi" w:cstheme="majorBidi"/>
      <w:b/>
      <w:bCs/>
      <w:sz w:val="28"/>
      <w:szCs w:val="28"/>
      <w:lang w:eastAsia="cs-CZ"/>
    </w:rPr>
  </w:style>
  <w:style w:type="paragraph" w:customStyle="1" w:styleId="western">
    <w:name w:val="western"/>
    <w:basedOn w:val="Normln"/>
    <w:rsid w:val="000B3F2C"/>
    <w:pPr>
      <w:spacing w:before="100" w:beforeAutospacing="1" w:after="119" w:line="240" w:lineRule="auto"/>
    </w:pPr>
  </w:style>
  <w:style w:type="paragraph" w:styleId="Odstavecseseznamem">
    <w:name w:val="List Paragraph"/>
    <w:basedOn w:val="Normln"/>
    <w:uiPriority w:val="34"/>
    <w:qFormat/>
    <w:rsid w:val="00B06BD3"/>
    <w:pPr>
      <w:ind w:left="720"/>
      <w:contextualSpacing/>
    </w:pPr>
  </w:style>
  <w:style w:type="paragraph" w:styleId="Zkladntext">
    <w:name w:val="Body Text"/>
    <w:basedOn w:val="Normln"/>
    <w:link w:val="ZkladntextChar"/>
    <w:uiPriority w:val="99"/>
    <w:rsid w:val="00641927"/>
    <w:pPr>
      <w:spacing w:before="120" w:line="240" w:lineRule="atLeast"/>
      <w:ind w:firstLine="0"/>
    </w:pPr>
    <w:rPr>
      <w:rFonts w:ascii="Times New Roman" w:eastAsia="Arial Unicode MS" w:hAnsi="Times New Roman"/>
      <w:sz w:val="20"/>
      <w:szCs w:val="20"/>
    </w:rPr>
  </w:style>
  <w:style w:type="character" w:customStyle="1" w:styleId="ZkladntextChar">
    <w:name w:val="Základní text Char"/>
    <w:basedOn w:val="Standardnpsmoodstavce"/>
    <w:link w:val="Zkladntext"/>
    <w:uiPriority w:val="99"/>
    <w:rsid w:val="00641927"/>
    <w:rPr>
      <w:rFonts w:ascii="Times New Roman" w:eastAsia="Arial Unicode MS" w:hAnsi="Times New Roman" w:cs="Times New Roman"/>
      <w:sz w:val="20"/>
      <w:szCs w:val="20"/>
      <w:lang w:eastAsia="cs-CZ"/>
    </w:rPr>
  </w:style>
  <w:style w:type="character" w:customStyle="1" w:styleId="Bodytext">
    <w:name w:val="Body text_"/>
    <w:basedOn w:val="Standardnpsmoodstavce"/>
    <w:link w:val="Bodytext1"/>
    <w:uiPriority w:val="99"/>
    <w:locked/>
    <w:rsid w:val="006625E3"/>
    <w:rPr>
      <w:rFonts w:cs="Times New Roman"/>
      <w:sz w:val="21"/>
      <w:szCs w:val="21"/>
      <w:shd w:val="clear" w:color="auto" w:fill="FFFFFF"/>
    </w:rPr>
  </w:style>
  <w:style w:type="paragraph" w:customStyle="1" w:styleId="Bodytext1">
    <w:name w:val="Body text1"/>
    <w:basedOn w:val="Normln"/>
    <w:link w:val="Bodytext"/>
    <w:uiPriority w:val="99"/>
    <w:rsid w:val="006625E3"/>
    <w:pPr>
      <w:shd w:val="clear" w:color="auto" w:fill="FFFFFF"/>
      <w:spacing w:after="180" w:line="254" w:lineRule="exact"/>
      <w:ind w:hanging="1900"/>
      <w:jc w:val="left"/>
    </w:pPr>
    <w:rPr>
      <w:rFonts w:asciiTheme="minorHAnsi" w:eastAsiaTheme="minorHAnsi" w:hAnsiTheme="minorHAnsi"/>
      <w:sz w:val="21"/>
      <w:szCs w:val="21"/>
      <w:lang w:eastAsia="en-US"/>
    </w:rPr>
  </w:style>
  <w:style w:type="paragraph" w:customStyle="1" w:styleId="Podpis-jmno">
    <w:name w:val="Podpis - jméno"/>
    <w:basedOn w:val="Podpis"/>
    <w:next w:val="Normln"/>
    <w:rsid w:val="0069078F"/>
    <w:pPr>
      <w:keepNext/>
      <w:keepLines/>
      <w:spacing w:before="660" w:line="240" w:lineRule="atLeast"/>
      <w:ind w:left="0" w:firstLine="0"/>
    </w:pPr>
    <w:rPr>
      <w:rFonts w:ascii="Times New Roman" w:hAnsi="Times New Roman"/>
      <w:szCs w:val="20"/>
    </w:rPr>
  </w:style>
  <w:style w:type="paragraph" w:styleId="Podpis">
    <w:name w:val="Signature"/>
    <w:basedOn w:val="Normln"/>
    <w:link w:val="PodpisChar"/>
    <w:uiPriority w:val="99"/>
    <w:semiHidden/>
    <w:unhideWhenUsed/>
    <w:rsid w:val="0069078F"/>
    <w:pPr>
      <w:spacing w:line="240" w:lineRule="auto"/>
      <w:ind w:left="4252"/>
    </w:pPr>
  </w:style>
  <w:style w:type="character" w:customStyle="1" w:styleId="PodpisChar">
    <w:name w:val="Podpis Char"/>
    <w:basedOn w:val="Standardnpsmoodstavce"/>
    <w:link w:val="Podpis"/>
    <w:uiPriority w:val="99"/>
    <w:semiHidden/>
    <w:rsid w:val="0069078F"/>
    <w:rPr>
      <w:rFonts w:ascii="Calibri" w:eastAsia="Times New Roman" w:hAnsi="Calibri" w:cs="Times New Roman"/>
      <w:lang w:eastAsia="cs-CZ"/>
    </w:rPr>
  </w:style>
  <w:style w:type="character" w:customStyle="1" w:styleId="Nadpis5Char">
    <w:name w:val="Nadpis 5 Char"/>
    <w:basedOn w:val="Standardnpsmoodstavce"/>
    <w:link w:val="Nadpis5"/>
    <w:uiPriority w:val="9"/>
    <w:semiHidden/>
    <w:rsid w:val="0069078F"/>
    <w:rPr>
      <w:rFonts w:asciiTheme="majorHAnsi" w:eastAsiaTheme="majorEastAsia" w:hAnsiTheme="majorHAnsi" w:cstheme="majorBidi"/>
      <w:color w:val="243F60" w:themeColor="accent1" w:themeShade="7F"/>
      <w:lang w:eastAsia="cs-CZ"/>
    </w:rPr>
  </w:style>
  <w:style w:type="character" w:customStyle="1" w:styleId="Nadpis2Char">
    <w:name w:val="Nadpis 2 Char"/>
    <w:basedOn w:val="Standardnpsmoodstavce"/>
    <w:link w:val="Nadpis2"/>
    <w:uiPriority w:val="9"/>
    <w:rsid w:val="00D129B3"/>
    <w:rPr>
      <w:rFonts w:eastAsiaTheme="majorEastAsia" w:cstheme="majorBidi"/>
      <w:b/>
      <w:bCs/>
      <w:sz w:val="24"/>
      <w:szCs w:val="24"/>
      <w:lang w:eastAsia="cs-CZ"/>
    </w:rPr>
  </w:style>
  <w:style w:type="paragraph" w:customStyle="1" w:styleId="TPOOdstavec">
    <w:name w:val="TPO Odstavec"/>
    <w:basedOn w:val="Normln"/>
    <w:rsid w:val="0068190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line="240" w:lineRule="auto"/>
      <w:ind w:firstLine="0"/>
    </w:pPr>
    <w:rPr>
      <w:rFonts w:ascii="Times New Roman" w:hAnsi="Times New Roman"/>
      <w:sz w:val="24"/>
      <w:szCs w:val="20"/>
    </w:rPr>
  </w:style>
  <w:style w:type="paragraph" w:styleId="Zkladntext2">
    <w:name w:val="Body Text 2"/>
    <w:basedOn w:val="Normln"/>
    <w:link w:val="Zkladntext2Char"/>
    <w:uiPriority w:val="99"/>
    <w:semiHidden/>
    <w:unhideWhenUsed/>
    <w:rsid w:val="009E4B67"/>
    <w:pPr>
      <w:spacing w:after="120" w:line="480" w:lineRule="auto"/>
    </w:pPr>
  </w:style>
  <w:style w:type="character" w:customStyle="1" w:styleId="Zkladntext2Char">
    <w:name w:val="Základní text 2 Char"/>
    <w:basedOn w:val="Standardnpsmoodstavce"/>
    <w:link w:val="Zkladntext2"/>
    <w:uiPriority w:val="99"/>
    <w:semiHidden/>
    <w:rsid w:val="009E4B67"/>
    <w:rPr>
      <w:rFonts w:ascii="Calibri" w:eastAsia="Times New Roman" w:hAnsi="Calibri" w:cs="Times New Roman"/>
      <w:lang w:eastAsia="cs-CZ"/>
    </w:rPr>
  </w:style>
  <w:style w:type="character" w:customStyle="1" w:styleId="Nadpis9Char">
    <w:name w:val="Nadpis 9 Char"/>
    <w:basedOn w:val="Standardnpsmoodstavce"/>
    <w:link w:val="Nadpis9"/>
    <w:uiPriority w:val="9"/>
    <w:semiHidden/>
    <w:rsid w:val="0093272B"/>
    <w:rPr>
      <w:rFonts w:asciiTheme="majorHAnsi" w:eastAsiaTheme="majorEastAsia" w:hAnsiTheme="majorHAnsi" w:cstheme="majorBidi"/>
      <w:i/>
      <w:iCs/>
      <w:color w:val="404040" w:themeColor="text1" w:themeTint="BF"/>
      <w:sz w:val="20"/>
      <w:szCs w:val="20"/>
      <w:lang w:eastAsia="cs-CZ"/>
    </w:rPr>
  </w:style>
  <w:style w:type="paragraph" w:styleId="Seznam">
    <w:name w:val="List"/>
    <w:basedOn w:val="Normln"/>
    <w:uiPriority w:val="99"/>
    <w:rsid w:val="00423A0B"/>
    <w:pPr>
      <w:spacing w:line="240" w:lineRule="auto"/>
      <w:ind w:left="283" w:hanging="283"/>
      <w:jc w:val="left"/>
    </w:pPr>
    <w:rPr>
      <w:rFonts w:ascii="Times New Roman" w:eastAsia="Arial Unicode MS" w:hAnsi="Times New Roman"/>
      <w:sz w:val="20"/>
      <w:szCs w:val="20"/>
    </w:rPr>
  </w:style>
  <w:style w:type="paragraph" w:customStyle="1" w:styleId="Odstavec">
    <w:name w:val="Odstavec"/>
    <w:basedOn w:val="Normln"/>
    <w:rsid w:val="00787839"/>
    <w:pPr>
      <w:spacing w:before="120" w:after="120" w:line="240" w:lineRule="auto"/>
      <w:ind w:firstLine="567"/>
      <w:contextualSpacing/>
    </w:pPr>
    <w:rPr>
      <w:rFonts w:ascii="Arial" w:hAnsi="Arial"/>
    </w:rPr>
  </w:style>
  <w:style w:type="paragraph" w:styleId="Zhlav">
    <w:name w:val="header"/>
    <w:basedOn w:val="Normln"/>
    <w:link w:val="ZhlavChar"/>
    <w:uiPriority w:val="99"/>
    <w:semiHidden/>
    <w:unhideWhenUsed/>
    <w:rsid w:val="00037B4B"/>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037B4B"/>
    <w:rPr>
      <w:rFonts w:ascii="Calibri" w:eastAsia="Times New Roman" w:hAnsi="Calibri" w:cs="Times New Roman"/>
      <w:lang w:eastAsia="cs-CZ"/>
    </w:rPr>
  </w:style>
  <w:style w:type="paragraph" w:styleId="Zpat">
    <w:name w:val="footer"/>
    <w:basedOn w:val="Normln"/>
    <w:link w:val="ZpatChar"/>
    <w:uiPriority w:val="99"/>
    <w:unhideWhenUsed/>
    <w:rsid w:val="00037B4B"/>
    <w:pPr>
      <w:tabs>
        <w:tab w:val="center" w:pos="4536"/>
        <w:tab w:val="right" w:pos="9072"/>
      </w:tabs>
      <w:spacing w:line="240" w:lineRule="auto"/>
    </w:pPr>
  </w:style>
  <w:style w:type="character" w:customStyle="1" w:styleId="ZpatChar">
    <w:name w:val="Zápatí Char"/>
    <w:basedOn w:val="Standardnpsmoodstavce"/>
    <w:link w:val="Zpat"/>
    <w:uiPriority w:val="99"/>
    <w:rsid w:val="00037B4B"/>
    <w:rPr>
      <w:rFonts w:ascii="Calibri" w:eastAsia="Times New Roman" w:hAnsi="Calibri" w:cs="Times New Roman"/>
      <w:lang w:eastAsia="cs-CZ"/>
    </w:rPr>
  </w:style>
  <w:style w:type="paragraph" w:styleId="Nadpisobsahu">
    <w:name w:val="TOC Heading"/>
    <w:basedOn w:val="Nadpis1"/>
    <w:next w:val="Normln"/>
    <w:uiPriority w:val="39"/>
    <w:unhideWhenUsed/>
    <w:qFormat/>
    <w:rsid w:val="00EB1DB8"/>
    <w:pPr>
      <w:numPr>
        <w:numId w:val="0"/>
      </w:numPr>
      <w:tabs>
        <w:tab w:val="clear" w:pos="993"/>
      </w:tabs>
      <w:spacing w:before="480" w:after="0" w:line="276" w:lineRule="auto"/>
      <w:jc w:val="left"/>
      <w:outlineLvl w:val="9"/>
    </w:pPr>
    <w:rPr>
      <w:color w:val="365F91" w:themeColor="accent1" w:themeShade="BF"/>
      <w:lang w:eastAsia="en-US"/>
    </w:rPr>
  </w:style>
  <w:style w:type="paragraph" w:styleId="Obsah1">
    <w:name w:val="toc 1"/>
    <w:basedOn w:val="Normln"/>
    <w:next w:val="Normln"/>
    <w:autoRedefine/>
    <w:uiPriority w:val="39"/>
    <w:unhideWhenUsed/>
    <w:rsid w:val="005C7A15"/>
    <w:pPr>
      <w:tabs>
        <w:tab w:val="left" w:pos="880"/>
        <w:tab w:val="right" w:leader="dot" w:pos="9062"/>
      </w:tabs>
      <w:spacing w:after="100" w:line="276" w:lineRule="auto"/>
    </w:pPr>
  </w:style>
  <w:style w:type="paragraph" w:styleId="Obsah2">
    <w:name w:val="toc 2"/>
    <w:basedOn w:val="Normln"/>
    <w:next w:val="Normln"/>
    <w:autoRedefine/>
    <w:uiPriority w:val="39"/>
    <w:unhideWhenUsed/>
    <w:rsid w:val="00EB1DB8"/>
    <w:pPr>
      <w:spacing w:after="100"/>
      <w:ind w:left="220"/>
    </w:pPr>
  </w:style>
  <w:style w:type="character" w:styleId="Hypertextovodkaz">
    <w:name w:val="Hyperlink"/>
    <w:basedOn w:val="Standardnpsmoodstavce"/>
    <w:uiPriority w:val="99"/>
    <w:unhideWhenUsed/>
    <w:rsid w:val="00EB1DB8"/>
    <w:rPr>
      <w:color w:val="0000FF" w:themeColor="hyperlink"/>
      <w:u w:val="single"/>
    </w:rPr>
  </w:style>
  <w:style w:type="paragraph" w:styleId="Textbubliny">
    <w:name w:val="Balloon Text"/>
    <w:basedOn w:val="Normln"/>
    <w:link w:val="TextbublinyChar"/>
    <w:uiPriority w:val="99"/>
    <w:semiHidden/>
    <w:unhideWhenUsed/>
    <w:rsid w:val="00EB1DB8"/>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B1DB8"/>
    <w:rPr>
      <w:rFonts w:ascii="Tahoma" w:eastAsia="Times New Roman" w:hAnsi="Tahoma" w:cs="Tahoma"/>
      <w:sz w:val="16"/>
      <w:szCs w:val="16"/>
      <w:lang w:eastAsia="cs-CZ"/>
    </w:rPr>
  </w:style>
  <w:style w:type="paragraph" w:styleId="Bezmezer">
    <w:name w:val="No Spacing"/>
    <w:uiPriority w:val="1"/>
    <w:qFormat/>
    <w:rsid w:val="008D6308"/>
    <w:pPr>
      <w:spacing w:after="0"/>
      <w:ind w:left="0" w:firstLine="284"/>
      <w:jc w:val="both"/>
    </w:pPr>
    <w:rPr>
      <w:rFonts w:ascii="Calibri" w:eastAsia="Times New Roman" w:hAnsi="Calibri" w:cs="Times New Roman"/>
      <w:lang w:eastAsia="cs-CZ"/>
    </w:rPr>
  </w:style>
  <w:style w:type="paragraph" w:customStyle="1" w:styleId="StylOdstavec12b">
    <w:name w:val="Styl Odstavec + 12 b."/>
    <w:basedOn w:val="Odstavec"/>
    <w:rsid w:val="00F11A22"/>
    <w:pPr>
      <w:spacing w:before="0" w:after="0"/>
      <w:contextualSpacing w:val="0"/>
    </w:pPr>
  </w:style>
  <w:style w:type="character" w:styleId="Siln">
    <w:name w:val="Strong"/>
    <w:basedOn w:val="Standardnpsmoodstavce"/>
    <w:uiPriority w:val="22"/>
    <w:qFormat/>
    <w:rsid w:val="006D060E"/>
    <w:rPr>
      <w:b/>
      <w:bCs/>
    </w:rPr>
  </w:style>
  <w:style w:type="table" w:styleId="Mkatabulky">
    <w:name w:val="Table Grid"/>
    <w:basedOn w:val="Normlntabulka"/>
    <w:uiPriority w:val="59"/>
    <w:rsid w:val="00C20E8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61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7EB19-AA42-4680-A69A-D8DB45958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9</Pages>
  <Words>2048</Words>
  <Characters>12090</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Voznica</dc:creator>
  <cp:lastModifiedBy>Vít Kaplan - TRIMR s.r.o.</cp:lastModifiedBy>
  <cp:revision>516</cp:revision>
  <cp:lastPrinted>2017-05-25T13:23:00Z</cp:lastPrinted>
  <dcterms:created xsi:type="dcterms:W3CDTF">2012-02-13T11:00:00Z</dcterms:created>
  <dcterms:modified xsi:type="dcterms:W3CDTF">2017-05-25T13:26:00Z</dcterms:modified>
</cp:coreProperties>
</file>